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284" w:rsidRDefault="001E6284">
      <w:pPr>
        <w:widowControl/>
        <w:spacing w:line="560" w:lineRule="exact"/>
        <w:jc w:val="center"/>
        <w:rPr>
          <w:rFonts w:ascii="方正小标宋_GBK" w:eastAsia="方正小标宋_GBK" w:hAnsi="方正小标宋_GBK" w:cs="方正小标宋_GBK"/>
          <w:color w:val="000000"/>
          <w:kern w:val="0"/>
          <w:sz w:val="44"/>
          <w:szCs w:val="44"/>
          <w:lang w:bidi="ar"/>
        </w:rPr>
      </w:pPr>
    </w:p>
    <w:p w:rsidR="001E6284" w:rsidRDefault="007D6672">
      <w:pPr>
        <w:widowControl/>
        <w:spacing w:line="560" w:lineRule="exact"/>
        <w:jc w:val="center"/>
        <w:rPr>
          <w:rFonts w:ascii="方正小标宋_GBK" w:eastAsia="方正小标宋_GBK" w:hAnsi="方正小标宋_GBK" w:cs="方正小标宋_GBK"/>
          <w:color w:val="000000"/>
          <w:kern w:val="0"/>
          <w:sz w:val="44"/>
          <w:szCs w:val="44"/>
          <w:lang w:bidi="ar"/>
        </w:rPr>
      </w:pPr>
      <w:r>
        <w:rPr>
          <w:rFonts w:ascii="方正小标宋_GBK" w:eastAsia="方正小标宋_GBK" w:hAnsi="方正小标宋_GBK" w:cs="方正小标宋_GBK" w:hint="eastAsia"/>
          <w:color w:val="000000"/>
          <w:kern w:val="0"/>
          <w:sz w:val="44"/>
          <w:szCs w:val="44"/>
          <w:lang w:bidi="ar"/>
        </w:rPr>
        <w:t>第一届全国和谐劳动关系创建工作</w:t>
      </w:r>
    </w:p>
    <w:p w:rsidR="001E6284" w:rsidRDefault="007D6672">
      <w:pPr>
        <w:widowControl/>
        <w:spacing w:line="560" w:lineRule="exact"/>
        <w:jc w:val="center"/>
        <w:rPr>
          <w:rFonts w:hAnsi="宋体" w:cs="仿宋_GB2312"/>
          <w:color w:val="000000"/>
          <w:kern w:val="0"/>
          <w:sz w:val="31"/>
          <w:szCs w:val="31"/>
          <w:lang w:bidi="ar"/>
        </w:rPr>
      </w:pPr>
      <w:r>
        <w:rPr>
          <w:rFonts w:ascii="方正小标宋_GBK" w:eastAsia="方正小标宋_GBK" w:hAnsi="方正小标宋_GBK" w:cs="方正小标宋_GBK" w:hint="eastAsia"/>
          <w:color w:val="000000"/>
          <w:kern w:val="0"/>
          <w:sz w:val="44"/>
          <w:szCs w:val="44"/>
          <w:lang w:bidi="ar"/>
        </w:rPr>
        <w:t>先进集体推荐名单公示</w:t>
      </w:r>
    </w:p>
    <w:p w:rsidR="001E6284" w:rsidRDefault="001E6284">
      <w:pPr>
        <w:widowControl/>
        <w:spacing w:line="560" w:lineRule="exact"/>
        <w:ind w:firstLineChars="200" w:firstLine="620"/>
        <w:jc w:val="left"/>
        <w:rPr>
          <w:rFonts w:hAnsi="宋体" w:cs="仿宋_GB2312"/>
          <w:color w:val="000000"/>
          <w:kern w:val="0"/>
          <w:sz w:val="31"/>
          <w:szCs w:val="31"/>
          <w:lang w:bidi="ar"/>
        </w:rPr>
      </w:pPr>
    </w:p>
    <w:p w:rsidR="001E6284" w:rsidRDefault="007D6672">
      <w:pPr>
        <w:widowControl/>
        <w:spacing w:line="560" w:lineRule="exact"/>
        <w:ind w:firstLineChars="200" w:firstLine="620"/>
        <w:rPr>
          <w:rFonts w:hAnsi="宋体" w:cs="仿宋_GB2312"/>
          <w:color w:val="000000"/>
          <w:kern w:val="0"/>
          <w:sz w:val="31"/>
          <w:szCs w:val="31"/>
          <w:lang w:bidi="ar"/>
        </w:rPr>
      </w:pPr>
      <w:r>
        <w:rPr>
          <w:rFonts w:hAnsi="宋体" w:cs="仿宋_GB2312" w:hint="eastAsia"/>
          <w:color w:val="000000"/>
          <w:kern w:val="0"/>
          <w:sz w:val="31"/>
          <w:szCs w:val="31"/>
          <w:lang w:bidi="ar"/>
        </w:rPr>
        <w:t>根据《关于评选推荐第一届全国和谐劳动关系创建工作先进集体和先进个人的通知》，经福建省总工会提名、全总</w:t>
      </w:r>
      <w:r>
        <w:rPr>
          <w:rFonts w:hAnsi="宋体" w:cs="仿宋_GB2312" w:hint="eastAsia"/>
          <w:color w:val="000000"/>
          <w:kern w:val="0"/>
          <w:sz w:val="31"/>
          <w:szCs w:val="31"/>
          <w:lang w:bidi="ar"/>
        </w:rPr>
        <w:t>参与全国和谐劳动关系创建工作先进评选推荐工作领导小组初审通过</w:t>
      </w:r>
      <w:r>
        <w:rPr>
          <w:rFonts w:hAnsi="宋体" w:cs="仿宋_GB2312" w:hint="eastAsia"/>
          <w:color w:val="000000"/>
          <w:kern w:val="0"/>
          <w:sz w:val="31"/>
          <w:szCs w:val="31"/>
          <w:lang w:bidi="ar"/>
        </w:rPr>
        <w:t>，现将正式推荐为第一届全国和谐劳动关系创建工作先进集体名单公示如下：</w:t>
      </w:r>
    </w:p>
    <w:p w:rsidR="001E6284" w:rsidRDefault="007D6672">
      <w:pPr>
        <w:spacing w:line="560" w:lineRule="exact"/>
        <w:ind w:firstLineChars="200" w:firstLine="620"/>
        <w:rPr>
          <w:rFonts w:hAnsi="宋体" w:cs="仿宋_GB2312"/>
          <w:color w:val="000000"/>
          <w:kern w:val="0"/>
          <w:sz w:val="31"/>
          <w:szCs w:val="31"/>
          <w:lang w:bidi="ar"/>
        </w:rPr>
      </w:pPr>
      <w:r>
        <w:rPr>
          <w:rFonts w:hAnsi="宋体" w:cs="仿宋_GB2312" w:hint="eastAsia"/>
          <w:color w:val="000000"/>
          <w:kern w:val="0"/>
          <w:sz w:val="31"/>
          <w:szCs w:val="31"/>
          <w:lang w:bidi="ar"/>
        </w:rPr>
        <w:t>厦门市湖里区总工会</w:t>
      </w:r>
    </w:p>
    <w:p w:rsidR="001E6284" w:rsidRDefault="007D6672">
      <w:pPr>
        <w:widowControl/>
        <w:spacing w:line="560" w:lineRule="exact"/>
        <w:ind w:firstLineChars="200" w:firstLine="620"/>
        <w:rPr>
          <w:rFonts w:hAnsi="宋体" w:cs="仿宋_GB2312"/>
          <w:color w:val="000000"/>
          <w:kern w:val="0"/>
          <w:sz w:val="31"/>
          <w:szCs w:val="31"/>
          <w:lang w:bidi="ar"/>
        </w:rPr>
      </w:pPr>
      <w:r>
        <w:rPr>
          <w:rFonts w:hAnsi="宋体" w:cs="仿宋_GB2312" w:hint="eastAsia"/>
          <w:color w:val="000000"/>
          <w:kern w:val="0"/>
          <w:sz w:val="31"/>
          <w:szCs w:val="31"/>
          <w:lang w:bidi="ar"/>
        </w:rPr>
        <w:t>如有异议，请于公示期间来电或来信反映。</w:t>
      </w:r>
    </w:p>
    <w:p w:rsidR="001E6284" w:rsidRDefault="007D6672">
      <w:pPr>
        <w:widowControl/>
        <w:spacing w:line="560" w:lineRule="exact"/>
        <w:ind w:firstLineChars="200" w:firstLine="620"/>
        <w:jc w:val="left"/>
        <w:rPr>
          <w:rFonts w:hAnsi="宋体" w:cs="仿宋_GB2312"/>
          <w:color w:val="000000"/>
          <w:kern w:val="0"/>
          <w:sz w:val="31"/>
          <w:szCs w:val="31"/>
          <w:lang w:bidi="ar"/>
        </w:rPr>
      </w:pPr>
      <w:r>
        <w:rPr>
          <w:rFonts w:hAnsi="宋体" w:cs="仿宋_GB2312" w:hint="eastAsia"/>
          <w:color w:val="000000"/>
          <w:kern w:val="0"/>
          <w:sz w:val="31"/>
          <w:szCs w:val="31"/>
          <w:lang w:bidi="ar"/>
        </w:rPr>
        <w:t>公示</w:t>
      </w:r>
      <w:r>
        <w:rPr>
          <w:rFonts w:hAnsi="宋体" w:cs="仿宋_GB2312" w:hint="eastAsia"/>
          <w:color w:val="000000"/>
          <w:kern w:val="0"/>
          <w:sz w:val="31"/>
          <w:szCs w:val="31"/>
          <w:lang w:bidi="ar"/>
        </w:rPr>
        <w:t>时间：</w:t>
      </w:r>
      <w:r>
        <w:rPr>
          <w:rFonts w:hAnsi="宋体" w:cs="仿宋_GB2312" w:hint="eastAsia"/>
          <w:color w:val="000000"/>
          <w:kern w:val="0"/>
          <w:sz w:val="31"/>
          <w:szCs w:val="31"/>
          <w:lang w:bidi="ar"/>
        </w:rPr>
        <w:t>2023</w:t>
      </w:r>
      <w:r>
        <w:rPr>
          <w:rFonts w:hAnsi="宋体" w:cs="仿宋_GB2312" w:hint="eastAsia"/>
          <w:color w:val="000000"/>
          <w:kern w:val="0"/>
          <w:sz w:val="31"/>
          <w:szCs w:val="31"/>
          <w:lang w:bidi="ar"/>
        </w:rPr>
        <w:t>年</w:t>
      </w:r>
      <w:r>
        <w:rPr>
          <w:rFonts w:hAnsi="宋体" w:cs="仿宋_GB2312" w:hint="eastAsia"/>
          <w:color w:val="000000"/>
          <w:kern w:val="0"/>
          <w:sz w:val="31"/>
          <w:szCs w:val="31"/>
          <w:lang w:bidi="ar"/>
        </w:rPr>
        <w:t>10</w:t>
      </w:r>
      <w:r>
        <w:rPr>
          <w:rFonts w:hAnsi="宋体" w:cs="仿宋_GB2312" w:hint="eastAsia"/>
          <w:color w:val="000000"/>
          <w:kern w:val="0"/>
          <w:sz w:val="31"/>
          <w:szCs w:val="31"/>
          <w:lang w:bidi="ar"/>
        </w:rPr>
        <w:t>月</w:t>
      </w:r>
      <w:r>
        <w:rPr>
          <w:rFonts w:hAnsi="宋体" w:cs="仿宋_GB2312" w:hint="eastAsia"/>
          <w:color w:val="000000"/>
          <w:kern w:val="0"/>
          <w:sz w:val="31"/>
          <w:szCs w:val="31"/>
          <w:lang w:bidi="ar"/>
        </w:rPr>
        <w:t>9</w:t>
      </w:r>
      <w:r>
        <w:rPr>
          <w:rFonts w:hAnsi="宋体" w:cs="仿宋_GB2312" w:hint="eastAsia"/>
          <w:color w:val="000000"/>
          <w:kern w:val="0"/>
          <w:sz w:val="31"/>
          <w:szCs w:val="31"/>
          <w:lang w:bidi="ar"/>
        </w:rPr>
        <w:t>—</w:t>
      </w:r>
      <w:r>
        <w:rPr>
          <w:rFonts w:hAnsi="宋体" w:cs="仿宋_GB2312" w:hint="eastAsia"/>
          <w:color w:val="000000"/>
          <w:kern w:val="0"/>
          <w:sz w:val="31"/>
          <w:szCs w:val="31"/>
          <w:lang w:bidi="ar"/>
        </w:rPr>
        <w:t>13</w:t>
      </w:r>
      <w:r>
        <w:rPr>
          <w:rFonts w:hAnsi="宋体" w:cs="仿宋_GB2312" w:hint="eastAsia"/>
          <w:color w:val="000000"/>
          <w:kern w:val="0"/>
          <w:sz w:val="31"/>
          <w:szCs w:val="31"/>
          <w:lang w:bidi="ar"/>
        </w:rPr>
        <w:t>日</w:t>
      </w:r>
    </w:p>
    <w:p w:rsidR="001E6284" w:rsidRDefault="007D6672">
      <w:pPr>
        <w:widowControl/>
        <w:spacing w:line="560" w:lineRule="exact"/>
        <w:ind w:firstLineChars="200" w:firstLine="620"/>
        <w:jc w:val="left"/>
        <w:rPr>
          <w:rFonts w:hAnsi="宋体" w:cs="仿宋_GB2312"/>
          <w:color w:val="000000"/>
          <w:kern w:val="0"/>
          <w:sz w:val="31"/>
          <w:szCs w:val="31"/>
          <w:lang w:bidi="ar"/>
        </w:rPr>
      </w:pPr>
      <w:r>
        <w:rPr>
          <w:rFonts w:hAnsi="宋体" w:cs="仿宋_GB2312" w:hint="eastAsia"/>
          <w:color w:val="000000"/>
          <w:kern w:val="0"/>
          <w:sz w:val="31"/>
          <w:szCs w:val="31"/>
          <w:lang w:bidi="ar"/>
        </w:rPr>
        <w:t>联系</w:t>
      </w:r>
      <w:r>
        <w:rPr>
          <w:rFonts w:hAnsi="宋体" w:cs="仿宋_GB2312" w:hint="eastAsia"/>
          <w:color w:val="000000"/>
          <w:kern w:val="0"/>
          <w:sz w:val="31"/>
          <w:szCs w:val="31"/>
          <w:lang w:bidi="ar"/>
        </w:rPr>
        <w:t>电话：</w:t>
      </w:r>
      <w:r>
        <w:rPr>
          <w:rFonts w:hAnsi="宋体" w:cs="仿宋_GB2312" w:hint="eastAsia"/>
          <w:color w:val="000000"/>
          <w:kern w:val="0"/>
          <w:sz w:val="31"/>
          <w:szCs w:val="31"/>
          <w:lang w:bidi="ar"/>
        </w:rPr>
        <w:t>0591-877</w:t>
      </w:r>
      <w:r>
        <w:rPr>
          <w:rFonts w:hAnsi="宋体" w:cs="仿宋_GB2312" w:hint="eastAsia"/>
          <w:color w:val="000000"/>
          <w:kern w:val="0"/>
          <w:sz w:val="31"/>
          <w:szCs w:val="31"/>
          <w:lang w:bidi="ar"/>
        </w:rPr>
        <w:t>24270</w:t>
      </w:r>
    </w:p>
    <w:p w:rsidR="001E6284" w:rsidRDefault="007D6672">
      <w:pPr>
        <w:widowControl/>
        <w:spacing w:line="560" w:lineRule="exact"/>
        <w:ind w:firstLineChars="200" w:firstLine="620"/>
        <w:jc w:val="left"/>
        <w:rPr>
          <w:rFonts w:hAnsi="宋体" w:cs="仿宋_GB2312"/>
          <w:color w:val="000000"/>
          <w:kern w:val="0"/>
          <w:sz w:val="31"/>
          <w:szCs w:val="31"/>
          <w:lang w:bidi="ar"/>
        </w:rPr>
      </w:pPr>
      <w:r>
        <w:rPr>
          <w:rFonts w:hAnsi="宋体" w:cs="仿宋_GB2312" w:hint="eastAsia"/>
          <w:color w:val="000000"/>
          <w:kern w:val="0"/>
          <w:sz w:val="31"/>
          <w:szCs w:val="31"/>
          <w:lang w:bidi="ar"/>
        </w:rPr>
        <w:t>电子邮箱：</w:t>
      </w:r>
      <w:hyperlink r:id="rId7" w:history="1">
        <w:r>
          <w:rPr>
            <w:rFonts w:hAnsi="宋体" w:cs="仿宋_GB2312" w:hint="eastAsia"/>
            <w:color w:val="000000"/>
            <w:kern w:val="0"/>
            <w:sz w:val="31"/>
            <w:szCs w:val="31"/>
            <w:lang w:bidi="ar"/>
          </w:rPr>
          <w:t>fjghbz</w:t>
        </w:r>
        <w:r>
          <w:rPr>
            <w:rFonts w:hAnsi="宋体" w:cs="仿宋_GB2312" w:hint="eastAsia"/>
            <w:color w:val="000000"/>
            <w:kern w:val="0"/>
            <w:sz w:val="31"/>
            <w:szCs w:val="31"/>
            <w:lang w:bidi="ar"/>
          </w:rPr>
          <w:t>@</w:t>
        </w:r>
        <w:r>
          <w:rPr>
            <w:rFonts w:hAnsi="宋体" w:cs="仿宋_GB2312" w:hint="eastAsia"/>
            <w:color w:val="000000"/>
            <w:kern w:val="0"/>
            <w:sz w:val="31"/>
            <w:szCs w:val="31"/>
            <w:lang w:bidi="ar"/>
          </w:rPr>
          <w:t>163</w:t>
        </w:r>
        <w:r>
          <w:rPr>
            <w:rFonts w:hAnsi="宋体" w:cs="仿宋_GB2312" w:hint="eastAsia"/>
            <w:color w:val="000000"/>
            <w:kern w:val="0"/>
            <w:sz w:val="31"/>
            <w:szCs w:val="31"/>
            <w:lang w:bidi="ar"/>
          </w:rPr>
          <w:t>.com</w:t>
        </w:r>
      </w:hyperlink>
    </w:p>
    <w:p w:rsidR="001E6284" w:rsidRDefault="007D6672">
      <w:pPr>
        <w:widowControl/>
        <w:spacing w:line="560" w:lineRule="exact"/>
        <w:ind w:firstLineChars="200" w:firstLine="620"/>
        <w:jc w:val="left"/>
        <w:rPr>
          <w:rFonts w:hAnsi="宋体" w:cs="仿宋_GB2312"/>
          <w:color w:val="000000"/>
          <w:spacing w:val="-6"/>
          <w:kern w:val="0"/>
          <w:sz w:val="31"/>
          <w:szCs w:val="31"/>
          <w:lang w:bidi="ar"/>
        </w:rPr>
      </w:pPr>
      <w:r>
        <w:rPr>
          <w:rFonts w:hAnsi="宋体" w:cs="仿宋_GB2312" w:hint="eastAsia"/>
          <w:color w:val="000000"/>
          <w:kern w:val="0"/>
          <w:sz w:val="31"/>
          <w:szCs w:val="31"/>
          <w:lang w:bidi="ar"/>
        </w:rPr>
        <w:t>通讯地址：</w:t>
      </w:r>
      <w:r>
        <w:rPr>
          <w:rFonts w:hAnsi="宋体" w:cs="仿宋_GB2312" w:hint="eastAsia"/>
          <w:color w:val="000000"/>
          <w:spacing w:val="-6"/>
          <w:kern w:val="0"/>
          <w:sz w:val="31"/>
          <w:szCs w:val="31"/>
          <w:lang w:bidi="ar"/>
        </w:rPr>
        <w:t>福州市鼓楼区琴亭路</w:t>
      </w:r>
      <w:r>
        <w:rPr>
          <w:rFonts w:hAnsi="宋体" w:cs="仿宋_GB2312" w:hint="eastAsia"/>
          <w:color w:val="000000"/>
          <w:spacing w:val="-6"/>
          <w:kern w:val="0"/>
          <w:sz w:val="31"/>
          <w:szCs w:val="31"/>
          <w:lang w:bidi="ar"/>
        </w:rPr>
        <w:t>33</w:t>
      </w:r>
      <w:r>
        <w:rPr>
          <w:rFonts w:hAnsi="宋体" w:cs="仿宋_GB2312" w:hint="eastAsia"/>
          <w:color w:val="000000"/>
          <w:spacing w:val="-6"/>
          <w:kern w:val="0"/>
          <w:sz w:val="31"/>
          <w:szCs w:val="31"/>
          <w:lang w:bidi="ar"/>
        </w:rPr>
        <w:t>号省总工会</w:t>
      </w:r>
      <w:r>
        <w:rPr>
          <w:rFonts w:hAnsi="宋体" w:cs="仿宋_GB2312" w:hint="eastAsia"/>
          <w:color w:val="000000"/>
          <w:spacing w:val="-6"/>
          <w:kern w:val="0"/>
          <w:sz w:val="31"/>
          <w:szCs w:val="31"/>
          <w:lang w:bidi="ar"/>
        </w:rPr>
        <w:t>权益保障</w:t>
      </w:r>
      <w:r>
        <w:rPr>
          <w:rFonts w:hAnsi="宋体" w:cs="仿宋_GB2312" w:hint="eastAsia"/>
          <w:color w:val="000000"/>
          <w:spacing w:val="-6"/>
          <w:kern w:val="0"/>
          <w:sz w:val="31"/>
          <w:szCs w:val="31"/>
          <w:lang w:bidi="ar"/>
        </w:rPr>
        <w:t>部</w:t>
      </w:r>
    </w:p>
    <w:p w:rsidR="001E6284" w:rsidRDefault="007D6672">
      <w:pPr>
        <w:widowControl/>
        <w:spacing w:line="560" w:lineRule="exact"/>
        <w:ind w:firstLineChars="200" w:firstLine="620"/>
        <w:jc w:val="left"/>
        <w:rPr>
          <w:rFonts w:hAnsi="宋体" w:cs="仿宋_GB2312"/>
          <w:color w:val="000000"/>
          <w:kern w:val="0"/>
          <w:sz w:val="31"/>
          <w:szCs w:val="31"/>
          <w:lang w:bidi="ar"/>
        </w:rPr>
      </w:pPr>
      <w:r>
        <w:rPr>
          <w:rFonts w:hAnsi="宋体" w:cs="仿宋_GB2312" w:hint="eastAsia"/>
          <w:color w:val="000000"/>
          <w:kern w:val="0"/>
          <w:sz w:val="31"/>
          <w:szCs w:val="31"/>
          <w:lang w:bidi="ar"/>
        </w:rPr>
        <w:t>邮编：</w:t>
      </w:r>
      <w:r>
        <w:rPr>
          <w:rFonts w:hAnsi="宋体" w:cs="仿宋_GB2312" w:hint="eastAsia"/>
          <w:color w:val="000000"/>
          <w:kern w:val="0"/>
          <w:sz w:val="31"/>
          <w:szCs w:val="31"/>
          <w:lang w:bidi="ar"/>
        </w:rPr>
        <w:t>350003</w:t>
      </w:r>
    </w:p>
    <w:p w:rsidR="001E6284" w:rsidRDefault="001E6284">
      <w:pPr>
        <w:widowControl/>
        <w:spacing w:line="560" w:lineRule="exact"/>
        <w:ind w:firstLineChars="200" w:firstLine="620"/>
        <w:rPr>
          <w:rFonts w:hAnsi="宋体" w:cs="仿宋_GB2312"/>
          <w:color w:val="000000"/>
          <w:kern w:val="0"/>
          <w:sz w:val="31"/>
          <w:szCs w:val="31"/>
          <w:lang w:bidi="ar"/>
        </w:rPr>
      </w:pPr>
    </w:p>
    <w:p w:rsidR="001E6284" w:rsidRDefault="007D6672">
      <w:pPr>
        <w:widowControl/>
        <w:spacing w:line="560" w:lineRule="exact"/>
        <w:ind w:firstLineChars="200" w:firstLine="620"/>
        <w:rPr>
          <w:rFonts w:hAnsi="宋体" w:cs="仿宋_GB2312"/>
          <w:color w:val="000000"/>
          <w:kern w:val="0"/>
          <w:sz w:val="31"/>
          <w:szCs w:val="31"/>
          <w:lang w:bidi="ar"/>
        </w:rPr>
      </w:pPr>
      <w:r>
        <w:rPr>
          <w:rFonts w:hAnsi="宋体" w:cs="仿宋_GB2312" w:hint="eastAsia"/>
          <w:color w:val="000000"/>
          <w:kern w:val="0"/>
          <w:sz w:val="31"/>
          <w:szCs w:val="31"/>
          <w:lang w:bidi="ar"/>
        </w:rPr>
        <w:t>附：厦门市湖里区总工会主要事迹</w:t>
      </w:r>
    </w:p>
    <w:p w:rsidR="001E6284" w:rsidRDefault="001E6284">
      <w:pPr>
        <w:widowControl/>
        <w:spacing w:line="560" w:lineRule="exact"/>
        <w:ind w:firstLineChars="200" w:firstLine="620"/>
        <w:jc w:val="right"/>
        <w:rPr>
          <w:rFonts w:hAnsi="宋体" w:cs="仿宋_GB2312"/>
          <w:color w:val="000000"/>
          <w:kern w:val="0"/>
          <w:sz w:val="31"/>
          <w:szCs w:val="31"/>
          <w:lang w:bidi="ar"/>
        </w:rPr>
      </w:pPr>
    </w:p>
    <w:p w:rsidR="001E6284" w:rsidRDefault="001E6284">
      <w:pPr>
        <w:widowControl/>
        <w:spacing w:line="560" w:lineRule="exact"/>
        <w:ind w:firstLineChars="200" w:firstLine="620"/>
        <w:jc w:val="right"/>
        <w:rPr>
          <w:rFonts w:hAnsi="宋体" w:cs="仿宋_GB2312"/>
          <w:color w:val="000000"/>
          <w:kern w:val="0"/>
          <w:sz w:val="31"/>
          <w:szCs w:val="31"/>
          <w:lang w:bidi="ar"/>
        </w:rPr>
      </w:pPr>
    </w:p>
    <w:p w:rsidR="001E6284" w:rsidRDefault="007D6672">
      <w:pPr>
        <w:widowControl/>
        <w:spacing w:line="560" w:lineRule="exact"/>
        <w:ind w:firstLineChars="200" w:firstLine="620"/>
        <w:jc w:val="right"/>
      </w:pPr>
      <w:r>
        <w:rPr>
          <w:rFonts w:hAnsi="宋体" w:cs="仿宋_GB2312" w:hint="eastAsia"/>
          <w:color w:val="000000"/>
          <w:kern w:val="0"/>
          <w:sz w:val="31"/>
          <w:szCs w:val="31"/>
          <w:lang w:bidi="ar"/>
        </w:rPr>
        <w:t>福建省总工会权益保障部</w:t>
      </w:r>
      <w:r>
        <w:rPr>
          <w:rFonts w:hAnsi="宋体" w:cs="仿宋_GB2312" w:hint="eastAsia"/>
          <w:color w:val="000000"/>
          <w:kern w:val="0"/>
          <w:sz w:val="31"/>
          <w:szCs w:val="31"/>
          <w:lang w:bidi="ar"/>
        </w:rPr>
        <w:t xml:space="preserve"> </w:t>
      </w:r>
    </w:p>
    <w:p w:rsidR="001E6284" w:rsidRDefault="007D6672">
      <w:pPr>
        <w:widowControl/>
        <w:spacing w:line="560" w:lineRule="exact"/>
        <w:jc w:val="center"/>
      </w:pPr>
      <w:r>
        <w:rPr>
          <w:rFonts w:hAnsi="宋体" w:cs="仿宋_GB2312"/>
          <w:color w:val="000000"/>
          <w:kern w:val="0"/>
          <w:sz w:val="31"/>
          <w:szCs w:val="31"/>
          <w:lang w:val="en" w:bidi="ar"/>
        </w:rPr>
        <w:t xml:space="preserve">                               </w:t>
      </w:r>
      <w:r>
        <w:rPr>
          <w:rFonts w:hAnsi="宋体" w:cs="仿宋_GB2312" w:hint="eastAsia"/>
          <w:color w:val="000000"/>
          <w:kern w:val="0"/>
          <w:sz w:val="31"/>
          <w:szCs w:val="31"/>
          <w:lang w:bidi="ar"/>
        </w:rPr>
        <w:t xml:space="preserve">2023 </w:t>
      </w:r>
      <w:r>
        <w:rPr>
          <w:rFonts w:hAnsi="宋体" w:cs="仿宋_GB2312" w:hint="eastAsia"/>
          <w:color w:val="000000"/>
          <w:kern w:val="0"/>
          <w:sz w:val="31"/>
          <w:szCs w:val="31"/>
          <w:lang w:bidi="ar"/>
        </w:rPr>
        <w:t>年</w:t>
      </w:r>
      <w:r>
        <w:rPr>
          <w:rFonts w:hAnsi="宋体" w:cs="仿宋_GB2312" w:hint="eastAsia"/>
          <w:color w:val="000000"/>
          <w:kern w:val="0"/>
          <w:sz w:val="31"/>
          <w:szCs w:val="31"/>
          <w:lang w:bidi="ar"/>
        </w:rPr>
        <w:t xml:space="preserve"> </w:t>
      </w:r>
      <w:r>
        <w:rPr>
          <w:rFonts w:hAnsi="宋体" w:cs="仿宋_GB2312"/>
          <w:color w:val="000000"/>
          <w:kern w:val="0"/>
          <w:sz w:val="31"/>
          <w:szCs w:val="31"/>
          <w:lang w:val="en" w:bidi="ar"/>
        </w:rPr>
        <w:t>10</w:t>
      </w:r>
      <w:r>
        <w:rPr>
          <w:rFonts w:hAnsi="宋体" w:cs="仿宋_GB2312" w:hint="eastAsia"/>
          <w:color w:val="000000"/>
          <w:kern w:val="0"/>
          <w:sz w:val="31"/>
          <w:szCs w:val="31"/>
          <w:lang w:bidi="ar"/>
        </w:rPr>
        <w:t xml:space="preserve"> </w:t>
      </w:r>
      <w:r>
        <w:rPr>
          <w:rFonts w:hAnsi="宋体" w:cs="仿宋_GB2312" w:hint="eastAsia"/>
          <w:color w:val="000000"/>
          <w:kern w:val="0"/>
          <w:sz w:val="31"/>
          <w:szCs w:val="31"/>
          <w:lang w:bidi="ar"/>
        </w:rPr>
        <w:t>月</w:t>
      </w:r>
      <w:r>
        <w:rPr>
          <w:rFonts w:hAnsi="宋体" w:cs="仿宋_GB2312" w:hint="eastAsia"/>
          <w:color w:val="000000"/>
          <w:kern w:val="0"/>
          <w:sz w:val="31"/>
          <w:szCs w:val="31"/>
          <w:lang w:bidi="ar"/>
        </w:rPr>
        <w:t>9</w:t>
      </w:r>
      <w:r>
        <w:rPr>
          <w:rFonts w:hAnsi="宋体" w:cs="仿宋_GB2312" w:hint="eastAsia"/>
          <w:color w:val="000000"/>
          <w:kern w:val="0"/>
          <w:sz w:val="31"/>
          <w:szCs w:val="31"/>
          <w:lang w:bidi="ar"/>
        </w:rPr>
        <w:t>日</w:t>
      </w:r>
      <w:r>
        <w:rPr>
          <w:rFonts w:hAnsi="宋体" w:cs="仿宋_GB2312" w:hint="eastAsia"/>
          <w:color w:val="000000"/>
          <w:kern w:val="0"/>
          <w:sz w:val="31"/>
          <w:szCs w:val="31"/>
          <w:lang w:bidi="ar"/>
        </w:rPr>
        <w:t xml:space="preserve"> </w:t>
      </w:r>
    </w:p>
    <w:p w:rsidR="001E6284" w:rsidRDefault="001E6284">
      <w:pPr>
        <w:spacing w:line="560" w:lineRule="exact"/>
        <w:rPr>
          <w:rFonts w:hAnsi="宋体" w:cs="仿宋_GB2312"/>
          <w:b/>
          <w:bCs/>
          <w:color w:val="000000"/>
          <w:kern w:val="0"/>
          <w:sz w:val="31"/>
          <w:szCs w:val="31"/>
          <w:lang w:bidi="ar"/>
        </w:rPr>
      </w:pPr>
    </w:p>
    <w:p w:rsidR="001E6284" w:rsidRDefault="007D6672">
      <w:pPr>
        <w:spacing w:line="560" w:lineRule="exact"/>
        <w:ind w:firstLineChars="200" w:firstLine="620"/>
        <w:rPr>
          <w:rFonts w:hAnsi="宋体" w:cs="仿宋_GB2312"/>
          <w:color w:val="000000"/>
          <w:kern w:val="0"/>
          <w:sz w:val="31"/>
          <w:szCs w:val="31"/>
          <w:lang w:bidi="ar"/>
        </w:rPr>
      </w:pPr>
      <w:bookmarkStart w:id="0" w:name="_GoBack"/>
      <w:bookmarkEnd w:id="0"/>
      <w:r>
        <w:rPr>
          <w:rFonts w:hAnsi="宋体" w:cs="仿宋_GB2312" w:hint="eastAsia"/>
          <w:color w:val="000000"/>
          <w:kern w:val="0"/>
          <w:sz w:val="31"/>
          <w:szCs w:val="31"/>
          <w:lang w:bidi="ar"/>
        </w:rPr>
        <w:br w:type="page"/>
      </w:r>
    </w:p>
    <w:p w:rsidR="001E6284" w:rsidRDefault="007D6672">
      <w:pPr>
        <w:spacing w:line="560" w:lineRule="exact"/>
        <w:rPr>
          <w:rFonts w:ascii="黑体" w:eastAsia="黑体" w:hAnsi="黑体" w:cs="黑体"/>
        </w:rPr>
      </w:pPr>
      <w:r>
        <w:rPr>
          <w:rFonts w:ascii="黑体" w:eastAsia="黑体" w:hAnsi="黑体" w:cs="黑体" w:hint="eastAsia"/>
        </w:rPr>
        <w:lastRenderedPageBreak/>
        <w:t>附件</w:t>
      </w:r>
    </w:p>
    <w:p w:rsidR="001E6284" w:rsidRDefault="001E6284">
      <w:pPr>
        <w:spacing w:line="560" w:lineRule="exact"/>
        <w:jc w:val="center"/>
        <w:rPr>
          <w:rFonts w:ascii="方正小标宋简体" w:eastAsia="方正小标宋简体" w:hAnsi="方正小标宋简体" w:cs="方正小标宋简体"/>
          <w:sz w:val="44"/>
          <w:szCs w:val="44"/>
        </w:rPr>
      </w:pPr>
    </w:p>
    <w:p w:rsidR="001E6284" w:rsidRDefault="007D667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厦门市湖里区总工会主要事迹</w:t>
      </w:r>
    </w:p>
    <w:p w:rsidR="001E6284" w:rsidRDefault="001E6284">
      <w:pPr>
        <w:spacing w:line="560" w:lineRule="exact"/>
      </w:pPr>
    </w:p>
    <w:p w:rsidR="001E6284" w:rsidRDefault="007D6672">
      <w:pPr>
        <w:spacing w:line="560" w:lineRule="exact"/>
        <w:ind w:firstLineChars="200" w:firstLine="640"/>
      </w:pPr>
      <w:r>
        <w:rPr>
          <w:rFonts w:hint="eastAsia"/>
        </w:rPr>
        <w:t>近年来，湖里区总工会坚持以习近平总书记关于构建和谐劳动关系的重要论述为指引，认真落实党中央、国务院关于构建和谐劳动关系的决策部署和省市工作要求，把创建和谐劳动关系作为服务发展、服务职工的一项重要任务，抓紧抓实各项工作，共享职工之家建设、工会基层组织建设等做法获得全国总工会徐留平书记、全国总工会谭天星副主席调研时的高度肯定，共享职工之家创建与发展做法荣获首届福建省工会改革创新十佳成果。</w:t>
      </w:r>
    </w:p>
    <w:p w:rsidR="001E6284" w:rsidRDefault="007D6672">
      <w:pPr>
        <w:spacing w:line="560" w:lineRule="exact"/>
        <w:ind w:firstLineChars="200" w:firstLine="643"/>
      </w:pPr>
      <w:r>
        <w:rPr>
          <w:rFonts w:ascii="楷体" w:eastAsia="楷体" w:hAnsi="楷体" w:cs="楷体" w:hint="eastAsia"/>
          <w:b/>
          <w:bCs/>
        </w:rPr>
        <w:t>一是抓机制强领导。</w:t>
      </w:r>
      <w:r>
        <w:rPr>
          <w:rFonts w:hint="eastAsia"/>
        </w:rPr>
        <w:t>湖里区着力织密创建和谐劳动关系机制体系，向机制要活力要动力。从</w:t>
      </w:r>
      <w:r>
        <w:rPr>
          <w:rFonts w:hint="eastAsia"/>
        </w:rPr>
        <w:t>2021</w:t>
      </w:r>
      <w:r>
        <w:rPr>
          <w:rFonts w:hint="eastAsia"/>
        </w:rPr>
        <w:t>年起，将构建和谐劳动关系列入区政府工</w:t>
      </w:r>
      <w:r>
        <w:rPr>
          <w:rFonts w:hint="eastAsia"/>
        </w:rPr>
        <w:t>作报告年度工作计划和区综合效能考评工作方案，纳入区经济社会发展规划和政府目标责任考核体系，将所需经费纳入财政预算，确保专项经费投入。区人社局、区总工会和区工商联共同制定实施《湖里区劳动关系“和谐同行”能力提升三年行动计划》《关于深化和谐劳动关系创建工作的通知》等工作方案，将创建活动任务分解到各部门、各企业、各环节，确保创建活动落地落实落细。由区人社局、区总工会、区工商联组成的区劳动关系三方协商协调机制运转顺畅，共同研究解决劳动关系方面的重大问题，为我区经济建设的健康和持续发展提供有力保证。区政</w:t>
      </w:r>
      <w:r>
        <w:rPr>
          <w:rFonts w:hint="eastAsia"/>
        </w:rPr>
        <w:lastRenderedPageBreak/>
        <w:t>府牵头制定实施</w:t>
      </w:r>
      <w:r>
        <w:rPr>
          <w:rFonts w:hint="eastAsia"/>
        </w:rPr>
        <w:t>《湖里区涉劳资纠纷主动创稳工作机制》，健全与公检法、建设、工会、市场监督、街道等单位间信息共享、预警防控、联合处置等机制，及时发现、妥善处置劳资纠纷。</w:t>
      </w:r>
      <w:r>
        <w:rPr>
          <w:rFonts w:hint="eastAsia"/>
        </w:rPr>
        <w:t>2021</w:t>
      </w:r>
      <w:r>
        <w:rPr>
          <w:rFonts w:hint="eastAsia"/>
        </w:rPr>
        <w:t>年湖里区被评为福建省和谐劳动关系示范区。</w:t>
      </w:r>
    </w:p>
    <w:p w:rsidR="001E6284" w:rsidRDefault="007D6672">
      <w:pPr>
        <w:spacing w:line="560" w:lineRule="exact"/>
        <w:ind w:firstLineChars="200" w:firstLine="643"/>
      </w:pPr>
      <w:r>
        <w:rPr>
          <w:rFonts w:ascii="楷体" w:eastAsia="楷体" w:hAnsi="楷体" w:cs="楷体" w:hint="eastAsia"/>
          <w:b/>
          <w:bCs/>
        </w:rPr>
        <w:t>二是抓品牌创特色。</w:t>
      </w:r>
      <w:r>
        <w:rPr>
          <w:rFonts w:hint="eastAsia"/>
        </w:rPr>
        <w:t>推进“园区枫桥”建设，联合区司法、人社、法院等部门在湖里创新园打造职工法律服务一体化基地，集中设置职工法援室、调解工作室、劳动人事争议仲裁庭、劳动法庭等“两室两庭”，有效为园区</w:t>
      </w:r>
      <w:r>
        <w:rPr>
          <w:rFonts w:hint="eastAsia"/>
        </w:rPr>
        <w:t>6000</w:t>
      </w:r>
      <w:r>
        <w:rPr>
          <w:rFonts w:hint="eastAsia"/>
        </w:rPr>
        <w:t>多家企业</w:t>
      </w:r>
      <w:r>
        <w:rPr>
          <w:rFonts w:hint="eastAsia"/>
        </w:rPr>
        <w:t>6.5</w:t>
      </w:r>
      <w:r>
        <w:rPr>
          <w:rFonts w:hint="eastAsia"/>
        </w:rPr>
        <w:t>万人职工提供预、调、裁、审一条龙的劳动争议服务，促进劳动纠纷就近、从快解决，努力实现小事不出企业</w:t>
      </w:r>
      <w:r>
        <w:rPr>
          <w:rFonts w:hint="eastAsia"/>
        </w:rPr>
        <w:t>，大事不出园区。湖里创新园被评为省级和谐劳动关系示范园区。除此之外，目前辖区</w:t>
      </w:r>
      <w:r>
        <w:rPr>
          <w:rFonts w:hint="eastAsia"/>
        </w:rPr>
        <w:t>5</w:t>
      </w:r>
      <w:r>
        <w:rPr>
          <w:rFonts w:hint="eastAsia"/>
        </w:rPr>
        <w:t>个街道中有</w:t>
      </w:r>
      <w:r>
        <w:rPr>
          <w:rFonts w:hint="eastAsia"/>
        </w:rPr>
        <w:t>3</w:t>
      </w:r>
      <w:r>
        <w:rPr>
          <w:rFonts w:hint="eastAsia"/>
        </w:rPr>
        <w:t>个街道被评为省级和谐劳动关系示范街道，</w:t>
      </w:r>
      <w:r>
        <w:rPr>
          <w:rFonts w:hint="eastAsia"/>
        </w:rPr>
        <w:t>16</w:t>
      </w:r>
      <w:r>
        <w:rPr>
          <w:rFonts w:hint="eastAsia"/>
        </w:rPr>
        <w:t>个社区、</w:t>
      </w:r>
      <w:r>
        <w:rPr>
          <w:rFonts w:hint="eastAsia"/>
        </w:rPr>
        <w:t>13</w:t>
      </w:r>
      <w:r>
        <w:rPr>
          <w:rFonts w:hint="eastAsia"/>
        </w:rPr>
        <w:t>条商业街、</w:t>
      </w:r>
      <w:r>
        <w:rPr>
          <w:rFonts w:hint="eastAsia"/>
        </w:rPr>
        <w:t>189</w:t>
      </w:r>
      <w:r>
        <w:rPr>
          <w:rFonts w:hint="eastAsia"/>
        </w:rPr>
        <w:t>家企业先后被评为和谐劳动关系示范单位，“新就业形态劳动争议调解”案例获评全总互联网</w:t>
      </w:r>
      <w:r>
        <w:rPr>
          <w:rFonts w:hint="eastAsia"/>
        </w:rPr>
        <w:t>+</w:t>
      </w:r>
      <w:r>
        <w:rPr>
          <w:rFonts w:hint="eastAsia"/>
        </w:rPr>
        <w:t>工会维权服务优秀案例，《工人日报》头版报道湖里区总工会为网约车司机维权工作情况。</w:t>
      </w:r>
    </w:p>
    <w:p w:rsidR="001E6284" w:rsidRDefault="007D6672">
      <w:pPr>
        <w:spacing w:line="560" w:lineRule="exact"/>
        <w:ind w:firstLineChars="200" w:firstLine="643"/>
      </w:pPr>
      <w:r>
        <w:rPr>
          <w:rFonts w:ascii="楷体" w:eastAsia="楷体" w:hAnsi="楷体" w:cs="楷体" w:hint="eastAsia"/>
          <w:b/>
          <w:bCs/>
        </w:rPr>
        <w:t>三是抓队伍优服务。</w:t>
      </w:r>
      <w:r>
        <w:rPr>
          <w:rFonts w:hint="eastAsia"/>
        </w:rPr>
        <w:t>组建法律援助律师团队，每个工作日固定驻点坐班，免费为职工、企业提供法律咨询服务，依法受理和办理职工信访和重点案件，为农民工等弱势群体开展法律援助服务。组建由工会、司法、</w:t>
      </w:r>
      <w:r>
        <w:rPr>
          <w:rFonts w:hint="eastAsia"/>
        </w:rPr>
        <w:t>人社和法院等四部门组成的专业法律服务团队，强化联动执法服务，充分利用《工会劳动法律监督提示函》导向作用，提醒企业遵章守法，防范用工风险。去年以来先后发布包含保障农民工工资支付等内容的</w:t>
      </w:r>
      <w:r>
        <w:rPr>
          <w:rFonts w:hint="eastAsia"/>
        </w:rPr>
        <w:t>6</w:t>
      </w:r>
      <w:r>
        <w:rPr>
          <w:rFonts w:hint="eastAsia"/>
        </w:rPr>
        <w:t>份《工会劳动法律监督提示函》。组建工会劳动法</w:t>
      </w:r>
      <w:r>
        <w:rPr>
          <w:rFonts w:hint="eastAsia"/>
        </w:rPr>
        <w:lastRenderedPageBreak/>
        <w:t>律监督员队伍，</w:t>
      </w:r>
      <w:r>
        <w:rPr>
          <w:rFonts w:hint="eastAsia"/>
        </w:rPr>
        <w:t>2022</w:t>
      </w:r>
      <w:r>
        <w:rPr>
          <w:rFonts w:hint="eastAsia"/>
        </w:rPr>
        <w:t>年以来通过举办培训班，来自基层工会</w:t>
      </w:r>
      <w:r>
        <w:rPr>
          <w:rFonts w:hint="eastAsia"/>
        </w:rPr>
        <w:t>600</w:t>
      </w:r>
      <w:r>
        <w:rPr>
          <w:rFonts w:hint="eastAsia"/>
        </w:rPr>
        <w:t>多位工会主席获得区总工会颁发的工会劳动法律监督员证，成为构建和谐劳动关系的重要力量。加强调解员培训，区三方委员会办公室组织轮训</w:t>
      </w:r>
      <w:r>
        <w:rPr>
          <w:rFonts w:hint="eastAsia"/>
        </w:rPr>
        <w:t>1893</w:t>
      </w:r>
      <w:r>
        <w:rPr>
          <w:rFonts w:hint="eastAsia"/>
        </w:rPr>
        <w:t>人次，组织</w:t>
      </w:r>
      <w:r>
        <w:rPr>
          <w:rFonts w:hint="eastAsia"/>
        </w:rPr>
        <w:t>63</w:t>
      </w:r>
      <w:r>
        <w:rPr>
          <w:rFonts w:hint="eastAsia"/>
        </w:rPr>
        <w:t>人参加专业培训机构劳动关系协调员培训、参加国家职业技能考试，推举培育金牌协</w:t>
      </w:r>
      <w:r>
        <w:rPr>
          <w:rFonts w:hint="eastAsia"/>
        </w:rPr>
        <w:t>调员</w:t>
      </w:r>
      <w:r>
        <w:rPr>
          <w:rFonts w:hint="eastAsia"/>
        </w:rPr>
        <w:t>5</w:t>
      </w:r>
      <w:r>
        <w:rPr>
          <w:rFonts w:hint="eastAsia"/>
        </w:rPr>
        <w:t>名、金牌协调组织</w:t>
      </w:r>
      <w:r>
        <w:rPr>
          <w:rFonts w:hint="eastAsia"/>
        </w:rPr>
        <w:t>1</w:t>
      </w:r>
      <w:r>
        <w:rPr>
          <w:rFonts w:hint="eastAsia"/>
        </w:rPr>
        <w:t>家和金牌调解组织</w:t>
      </w:r>
      <w:r>
        <w:rPr>
          <w:rFonts w:hint="eastAsia"/>
        </w:rPr>
        <w:t>2</w:t>
      </w:r>
      <w:r>
        <w:rPr>
          <w:rFonts w:hint="eastAsia"/>
        </w:rPr>
        <w:t>家。据统计，强有力的基层服务团队，有效推动超过</w:t>
      </w:r>
      <w:r>
        <w:rPr>
          <w:rFonts w:hint="eastAsia"/>
        </w:rPr>
        <w:t>70%</w:t>
      </w:r>
      <w:r>
        <w:rPr>
          <w:rFonts w:hint="eastAsia"/>
        </w:rPr>
        <w:t>的劳动争议化解在萌芽状态。</w:t>
      </w:r>
    </w:p>
    <w:p w:rsidR="001E6284" w:rsidRDefault="007D6672">
      <w:pPr>
        <w:spacing w:line="560" w:lineRule="exact"/>
        <w:ind w:firstLineChars="200" w:firstLine="643"/>
      </w:pPr>
      <w:r>
        <w:rPr>
          <w:rFonts w:ascii="楷体" w:eastAsia="楷体" w:hAnsi="楷体" w:cs="楷体" w:hint="eastAsia"/>
          <w:b/>
          <w:bCs/>
        </w:rPr>
        <w:t>四是抓协商护权益。</w:t>
      </w:r>
      <w:r>
        <w:rPr>
          <w:rFonts w:hint="eastAsia"/>
        </w:rPr>
        <w:t>积极开展</w:t>
      </w:r>
      <w:r>
        <w:rPr>
          <w:rFonts w:hint="eastAsia"/>
        </w:rPr>
        <w:t>集体协商“</w:t>
      </w:r>
      <w:r>
        <w:rPr>
          <w:rFonts w:hint="eastAsia"/>
        </w:rPr>
        <w:t>要约行动月</w:t>
      </w:r>
      <w:r>
        <w:rPr>
          <w:rFonts w:hint="eastAsia"/>
        </w:rPr>
        <w:t>”活动</w:t>
      </w:r>
      <w:r>
        <w:rPr>
          <w:rFonts w:hint="eastAsia"/>
        </w:rPr>
        <w:t>，</w:t>
      </w:r>
      <w:r>
        <w:rPr>
          <w:rFonts w:hint="eastAsia"/>
        </w:rPr>
        <w:t>2023</w:t>
      </w:r>
      <w:r>
        <w:rPr>
          <w:rFonts w:hint="eastAsia"/>
        </w:rPr>
        <w:t>年集体协商建制总数</w:t>
      </w:r>
      <w:r>
        <w:rPr>
          <w:rFonts w:hint="eastAsia"/>
        </w:rPr>
        <w:t>251</w:t>
      </w:r>
      <w:r>
        <w:rPr>
          <w:rFonts w:hint="eastAsia"/>
        </w:rPr>
        <w:t>家，覆盖企业</w:t>
      </w:r>
      <w:r>
        <w:rPr>
          <w:rFonts w:hint="eastAsia"/>
        </w:rPr>
        <w:t>6215</w:t>
      </w:r>
      <w:r>
        <w:rPr>
          <w:rFonts w:hint="eastAsia"/>
        </w:rPr>
        <w:t>家，覆盖职工</w:t>
      </w:r>
      <w:r>
        <w:rPr>
          <w:rFonts w:hint="eastAsia"/>
        </w:rPr>
        <w:t>109776</w:t>
      </w:r>
      <w:r>
        <w:rPr>
          <w:rFonts w:hint="eastAsia"/>
        </w:rPr>
        <w:t>人。其中单独建制企业</w:t>
      </w:r>
      <w:r>
        <w:rPr>
          <w:rFonts w:hint="eastAsia"/>
        </w:rPr>
        <w:t>242</w:t>
      </w:r>
      <w:r>
        <w:rPr>
          <w:rFonts w:hint="eastAsia"/>
        </w:rPr>
        <w:t>家，覆盖职工</w:t>
      </w:r>
      <w:r>
        <w:rPr>
          <w:rFonts w:hint="eastAsia"/>
        </w:rPr>
        <w:t>51765</w:t>
      </w:r>
      <w:r>
        <w:rPr>
          <w:rFonts w:hint="eastAsia"/>
        </w:rPr>
        <w:t>人（百人以上企业</w:t>
      </w:r>
      <w:r>
        <w:rPr>
          <w:rFonts w:hint="eastAsia"/>
        </w:rPr>
        <w:t>168</w:t>
      </w:r>
      <w:r>
        <w:rPr>
          <w:rFonts w:hint="eastAsia"/>
        </w:rPr>
        <w:t>家，覆盖职工</w:t>
      </w:r>
      <w:r>
        <w:rPr>
          <w:rFonts w:hint="eastAsia"/>
        </w:rPr>
        <w:t>40126</w:t>
      </w:r>
      <w:r>
        <w:rPr>
          <w:rFonts w:hint="eastAsia"/>
        </w:rPr>
        <w:t>人）；行业性</w:t>
      </w:r>
      <w:r>
        <w:rPr>
          <w:rFonts w:hint="eastAsia"/>
        </w:rPr>
        <w:t>2</w:t>
      </w:r>
      <w:r>
        <w:rPr>
          <w:rFonts w:hint="eastAsia"/>
        </w:rPr>
        <w:t>家，覆盖企业</w:t>
      </w:r>
      <w:r>
        <w:rPr>
          <w:rFonts w:hint="eastAsia"/>
        </w:rPr>
        <w:t>181</w:t>
      </w:r>
      <w:r>
        <w:rPr>
          <w:rFonts w:hint="eastAsia"/>
        </w:rPr>
        <w:t>家、覆盖职工</w:t>
      </w:r>
      <w:r>
        <w:rPr>
          <w:rFonts w:hint="eastAsia"/>
        </w:rPr>
        <w:t>11548</w:t>
      </w:r>
      <w:r>
        <w:rPr>
          <w:rFonts w:hint="eastAsia"/>
        </w:rPr>
        <w:t>人；区域性</w:t>
      </w:r>
      <w:r>
        <w:rPr>
          <w:rFonts w:hint="eastAsia"/>
        </w:rPr>
        <w:t>7</w:t>
      </w:r>
      <w:r>
        <w:rPr>
          <w:rFonts w:hint="eastAsia"/>
        </w:rPr>
        <w:t>家，覆盖企业</w:t>
      </w:r>
      <w:r>
        <w:rPr>
          <w:rFonts w:hint="eastAsia"/>
        </w:rPr>
        <w:t>5792</w:t>
      </w:r>
      <w:r>
        <w:rPr>
          <w:rFonts w:hint="eastAsia"/>
        </w:rPr>
        <w:t>家，覆盖职工</w:t>
      </w:r>
      <w:r>
        <w:rPr>
          <w:rFonts w:hint="eastAsia"/>
        </w:rPr>
        <w:t>46472</w:t>
      </w:r>
      <w:r>
        <w:rPr>
          <w:rFonts w:hint="eastAsia"/>
        </w:rPr>
        <w:t>人，推进工资集体协商制度落实。今年以“技术”要素参与分配为关</w:t>
      </w:r>
      <w:r>
        <w:rPr>
          <w:rFonts w:hint="eastAsia"/>
        </w:rPr>
        <w:t>键突破口，将福建磊鑫集团、科宏眼科医院作为推行能级工资集体协商的示范单位；指导网约车司机行业工会联合会推动女司机权益保护拟签订行业集体合同。开展全区集体协商竞赛，以赛代训，提高企业和工会干部参与集体协商的能力。</w:t>
      </w:r>
    </w:p>
    <w:p w:rsidR="001E6284" w:rsidRDefault="007D6672">
      <w:pPr>
        <w:spacing w:line="560" w:lineRule="exact"/>
        <w:ind w:firstLineChars="200" w:firstLine="643"/>
      </w:pPr>
      <w:r>
        <w:rPr>
          <w:rFonts w:ascii="楷体" w:eastAsia="楷体" w:hAnsi="楷体" w:cs="楷体" w:hint="eastAsia"/>
          <w:b/>
          <w:bCs/>
        </w:rPr>
        <w:t>五是抓建会扩群体。</w:t>
      </w:r>
      <w:r>
        <w:rPr>
          <w:rFonts w:hint="eastAsia"/>
        </w:rPr>
        <w:t>全面加强新就业形态群体建会入会工作，建立新就业形态劳动者联合工会</w:t>
      </w:r>
      <w:r>
        <w:rPr>
          <w:rFonts w:hint="eastAsia"/>
        </w:rPr>
        <w:t>24</w:t>
      </w:r>
      <w:r>
        <w:rPr>
          <w:rFonts w:hint="eastAsia"/>
        </w:rPr>
        <w:t>家，其中涉及网约车司机的有</w:t>
      </w:r>
      <w:r>
        <w:rPr>
          <w:rFonts w:hint="eastAsia"/>
        </w:rPr>
        <w:t>18</w:t>
      </w:r>
      <w:r>
        <w:rPr>
          <w:rFonts w:hint="eastAsia"/>
        </w:rPr>
        <w:t>家，网约货车司机的有</w:t>
      </w:r>
      <w:r>
        <w:rPr>
          <w:rFonts w:hint="eastAsia"/>
        </w:rPr>
        <w:t>2</w:t>
      </w:r>
      <w:r>
        <w:rPr>
          <w:rFonts w:hint="eastAsia"/>
        </w:rPr>
        <w:t>家，快递、外卖配送员的有</w:t>
      </w:r>
      <w:r>
        <w:rPr>
          <w:rFonts w:hint="eastAsia"/>
        </w:rPr>
        <w:t>2</w:t>
      </w:r>
      <w:r>
        <w:rPr>
          <w:rFonts w:hint="eastAsia"/>
        </w:rPr>
        <w:t>家，网红直播的有</w:t>
      </w:r>
      <w:r>
        <w:rPr>
          <w:rFonts w:hint="eastAsia"/>
        </w:rPr>
        <w:t>2</w:t>
      </w:r>
      <w:r>
        <w:rPr>
          <w:rFonts w:hint="eastAsia"/>
        </w:rPr>
        <w:t>家，累计入会</w:t>
      </w:r>
      <w:r>
        <w:rPr>
          <w:rFonts w:hint="eastAsia"/>
        </w:rPr>
        <w:t>1.27</w:t>
      </w:r>
      <w:r>
        <w:rPr>
          <w:rFonts w:hint="eastAsia"/>
        </w:rPr>
        <w:t>人。加强新就业形态群体劳动维权，</w:t>
      </w:r>
      <w:r>
        <w:rPr>
          <w:rFonts w:hint="eastAsia"/>
        </w:rPr>
        <w:t>2022</w:t>
      </w:r>
      <w:r>
        <w:rPr>
          <w:rFonts w:hint="eastAsia"/>
        </w:rPr>
        <w:t>年以来推动调解成功</w:t>
      </w:r>
      <w:r>
        <w:rPr>
          <w:rFonts w:hint="eastAsia"/>
        </w:rPr>
        <w:lastRenderedPageBreak/>
        <w:t>29</w:t>
      </w:r>
      <w:r>
        <w:rPr>
          <w:rFonts w:hint="eastAsia"/>
        </w:rPr>
        <w:t>起劳动纠纷，涉及人数</w:t>
      </w:r>
      <w:r>
        <w:rPr>
          <w:rFonts w:hint="eastAsia"/>
        </w:rPr>
        <w:t>40</w:t>
      </w:r>
      <w:r>
        <w:rPr>
          <w:rFonts w:hint="eastAsia"/>
        </w:rPr>
        <w:t>人，调解金额</w:t>
      </w:r>
      <w:r>
        <w:rPr>
          <w:rFonts w:hint="eastAsia"/>
        </w:rPr>
        <w:t>143.8</w:t>
      </w:r>
      <w:r>
        <w:rPr>
          <w:rFonts w:hint="eastAsia"/>
        </w:rPr>
        <w:t>万多元，其中与区人社局联合帮助</w:t>
      </w:r>
      <w:r>
        <w:rPr>
          <w:rFonts w:hint="eastAsia"/>
        </w:rPr>
        <w:t>21</w:t>
      </w:r>
      <w:r>
        <w:rPr>
          <w:rFonts w:hint="eastAsia"/>
        </w:rPr>
        <w:t>名权益受到侵害的网约车司机拿到企业</w:t>
      </w:r>
      <w:r>
        <w:rPr>
          <w:rFonts w:hint="eastAsia"/>
        </w:rPr>
        <w:t>113.3</w:t>
      </w:r>
      <w:r>
        <w:rPr>
          <w:rFonts w:hint="eastAsia"/>
        </w:rPr>
        <w:t>万元调解金。</w:t>
      </w:r>
      <w:r>
        <w:rPr>
          <w:rFonts w:hint="eastAsia"/>
        </w:rPr>
        <w:t>2022</w:t>
      </w:r>
      <w:r>
        <w:rPr>
          <w:rFonts w:hint="eastAsia"/>
        </w:rPr>
        <w:t>年，为</w:t>
      </w:r>
      <w:r>
        <w:rPr>
          <w:rFonts w:hint="eastAsia"/>
        </w:rPr>
        <w:t>9220</w:t>
      </w:r>
      <w:r>
        <w:rPr>
          <w:rFonts w:hint="eastAsia"/>
        </w:rPr>
        <w:t>名新就业形态劳动者赠送一份一年期</w:t>
      </w:r>
      <w:r>
        <w:rPr>
          <w:rFonts w:hint="eastAsia"/>
        </w:rPr>
        <w:t>100</w:t>
      </w:r>
      <w:r>
        <w:rPr>
          <w:rFonts w:hint="eastAsia"/>
        </w:rPr>
        <w:t>元的人身意外保险，每人累计保障限额</w:t>
      </w:r>
      <w:r>
        <w:rPr>
          <w:rFonts w:hint="eastAsia"/>
        </w:rPr>
        <w:t>50</w:t>
      </w:r>
      <w:r>
        <w:rPr>
          <w:rFonts w:hint="eastAsia"/>
        </w:rPr>
        <w:t>万元，为</w:t>
      </w:r>
      <w:r>
        <w:rPr>
          <w:rFonts w:hint="eastAsia"/>
        </w:rPr>
        <w:t>3300</w:t>
      </w:r>
      <w:r>
        <w:rPr>
          <w:rFonts w:hint="eastAsia"/>
        </w:rPr>
        <w:t>名入会会员赠送大礼包，为</w:t>
      </w:r>
      <w:r>
        <w:rPr>
          <w:rFonts w:hint="eastAsia"/>
        </w:rPr>
        <w:t>350</w:t>
      </w:r>
      <w:r>
        <w:rPr>
          <w:rFonts w:hint="eastAsia"/>
        </w:rPr>
        <w:t>名新就业形态劳动者实现“微心愿”，为</w:t>
      </w:r>
      <w:r>
        <w:rPr>
          <w:rFonts w:hint="eastAsia"/>
        </w:rPr>
        <w:t>8113</w:t>
      </w:r>
      <w:r>
        <w:rPr>
          <w:rFonts w:hint="eastAsia"/>
        </w:rPr>
        <w:t>名会员办理</w:t>
      </w:r>
      <w:r>
        <w:rPr>
          <w:rFonts w:hint="eastAsia"/>
        </w:rPr>
        <w:t>60</w:t>
      </w:r>
      <w:r>
        <w:rPr>
          <w:rFonts w:hint="eastAsia"/>
        </w:rPr>
        <w:t>元</w:t>
      </w:r>
      <w:r>
        <w:rPr>
          <w:rFonts w:hint="eastAsia"/>
        </w:rPr>
        <w:t>/</w:t>
      </w:r>
      <w:r>
        <w:rPr>
          <w:rFonts w:hint="eastAsia"/>
        </w:rPr>
        <w:t>人的职工医疗互助。</w:t>
      </w:r>
      <w:r>
        <w:rPr>
          <w:rFonts w:hint="eastAsia"/>
        </w:rPr>
        <w:t>2023</w:t>
      </w:r>
      <w:r>
        <w:rPr>
          <w:rFonts w:hint="eastAsia"/>
        </w:rPr>
        <w:t>年，春节慰问</w:t>
      </w:r>
      <w:r>
        <w:rPr>
          <w:rFonts w:hint="eastAsia"/>
        </w:rPr>
        <w:t>800</w:t>
      </w:r>
      <w:r>
        <w:rPr>
          <w:rFonts w:hint="eastAsia"/>
        </w:rPr>
        <w:t>名货车司机、</w:t>
      </w:r>
      <w:r>
        <w:rPr>
          <w:rFonts w:hint="eastAsia"/>
        </w:rPr>
        <w:t>80</w:t>
      </w:r>
      <w:r>
        <w:rPr>
          <w:rFonts w:hint="eastAsia"/>
        </w:rPr>
        <w:t>名快递小哥，三八节慰问</w:t>
      </w:r>
      <w:r>
        <w:rPr>
          <w:rFonts w:hint="eastAsia"/>
        </w:rPr>
        <w:t>30</w:t>
      </w:r>
      <w:r>
        <w:rPr>
          <w:rFonts w:hint="eastAsia"/>
        </w:rPr>
        <w:t>名女网约车司机。</w:t>
      </w:r>
    </w:p>
    <w:p w:rsidR="001E6284" w:rsidRDefault="007D6672">
      <w:pPr>
        <w:spacing w:line="560" w:lineRule="exact"/>
        <w:ind w:firstLineChars="200" w:firstLine="643"/>
      </w:pPr>
      <w:r>
        <w:rPr>
          <w:rFonts w:ascii="楷体" w:eastAsia="楷体" w:hAnsi="楷体" w:cs="楷体" w:hint="eastAsia"/>
          <w:b/>
          <w:bCs/>
        </w:rPr>
        <w:t>六是抓宣传促和谐。</w:t>
      </w:r>
      <w:r>
        <w:rPr>
          <w:rFonts w:hint="eastAsia"/>
        </w:rPr>
        <w:t>通过创设卡通形象、拍摄小视频、印制海报，广泛宣传园区枫桥机制。积极开展普法宣传，每个</w:t>
      </w:r>
      <w:r>
        <w:rPr>
          <w:rFonts w:hint="eastAsia"/>
        </w:rPr>
        <w:t>月定期举办法律主题培训、新型劳动关系管理微课堂，专业法律顾问面对面答疑解惑，帮助职工提高依法维权能力。每周企业服务中心举办由政府各部门宣讲的惠企政策网络直播活动，让政策法规进街道、社区和企业，今年来服务职工</w:t>
      </w:r>
      <w:r>
        <w:rPr>
          <w:rFonts w:hint="eastAsia"/>
        </w:rPr>
        <w:t>4</w:t>
      </w:r>
      <w:r>
        <w:rPr>
          <w:rFonts w:hint="eastAsia"/>
        </w:rPr>
        <w:t>万多人次。开展企业爱职工、职工爱企业“双爱”活动，评选</w:t>
      </w:r>
      <w:r>
        <w:rPr>
          <w:rFonts w:hint="eastAsia"/>
        </w:rPr>
        <w:t>5</w:t>
      </w:r>
      <w:r>
        <w:rPr>
          <w:rFonts w:hint="eastAsia"/>
        </w:rPr>
        <w:t>家“双爱”企业作为示范，引导职工以理性合法形式表达利益诉求、解决利益矛盾。</w:t>
      </w:r>
    </w:p>
    <w:p w:rsidR="001E6284" w:rsidRDefault="001E6284">
      <w:pPr>
        <w:spacing w:line="560" w:lineRule="exact"/>
        <w:ind w:firstLineChars="200" w:firstLine="480"/>
        <w:rPr>
          <w:rFonts w:ascii="宋体" w:eastAsia="宋体" w:hAnsi="宋体" w:cs="宋体"/>
          <w:sz w:val="24"/>
          <w:szCs w:val="24"/>
        </w:rPr>
      </w:pPr>
    </w:p>
    <w:p w:rsidR="001E6284" w:rsidRDefault="001E6284">
      <w:pPr>
        <w:spacing w:line="560" w:lineRule="exact"/>
        <w:ind w:firstLineChars="200" w:firstLine="640"/>
      </w:pPr>
    </w:p>
    <w:sectPr w:rsidR="001E62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672" w:rsidRDefault="007D6672" w:rsidP="00F75C4F">
      <w:r>
        <w:separator/>
      </w:r>
    </w:p>
  </w:endnote>
  <w:endnote w:type="continuationSeparator" w:id="0">
    <w:p w:rsidR="007D6672" w:rsidRDefault="007D6672" w:rsidP="00F7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auto"/>
    <w:pitch w:val="default"/>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672" w:rsidRDefault="007D6672" w:rsidP="00F75C4F">
      <w:r>
        <w:separator/>
      </w:r>
    </w:p>
  </w:footnote>
  <w:footnote w:type="continuationSeparator" w:id="0">
    <w:p w:rsidR="007D6672" w:rsidRDefault="007D6672" w:rsidP="00F75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YWRjNzQ4Y2UyMTdiYTFhNzE4MmM0NzA0MDRlYzUifQ=="/>
  </w:docVars>
  <w:rsids>
    <w:rsidRoot w:val="3BD32DD5"/>
    <w:rsid w:val="D7F7F7D3"/>
    <w:rsid w:val="DDD6F241"/>
    <w:rsid w:val="DE174970"/>
    <w:rsid w:val="DFFDB4CF"/>
    <w:rsid w:val="E56E7B2F"/>
    <w:rsid w:val="E71F461B"/>
    <w:rsid w:val="E9E4E5F9"/>
    <w:rsid w:val="F77B4E2F"/>
    <w:rsid w:val="F9CF33A4"/>
    <w:rsid w:val="FF3E434D"/>
    <w:rsid w:val="FFDD3C65"/>
    <w:rsid w:val="FFF60080"/>
    <w:rsid w:val="001E6284"/>
    <w:rsid w:val="0040674B"/>
    <w:rsid w:val="007D6672"/>
    <w:rsid w:val="00F75C4F"/>
    <w:rsid w:val="04572B96"/>
    <w:rsid w:val="06491BBF"/>
    <w:rsid w:val="09C87525"/>
    <w:rsid w:val="0E1B195D"/>
    <w:rsid w:val="124E3B82"/>
    <w:rsid w:val="1DF5B811"/>
    <w:rsid w:val="20174AEF"/>
    <w:rsid w:val="2023183F"/>
    <w:rsid w:val="20D24B3D"/>
    <w:rsid w:val="20D76A9A"/>
    <w:rsid w:val="226E1C50"/>
    <w:rsid w:val="23457D5E"/>
    <w:rsid w:val="284B7C99"/>
    <w:rsid w:val="29AD510A"/>
    <w:rsid w:val="2FC952C4"/>
    <w:rsid w:val="30385852"/>
    <w:rsid w:val="3237122C"/>
    <w:rsid w:val="340440D4"/>
    <w:rsid w:val="370D6DF5"/>
    <w:rsid w:val="38F02A32"/>
    <w:rsid w:val="39A82FD8"/>
    <w:rsid w:val="3B07FB81"/>
    <w:rsid w:val="3BD32DD5"/>
    <w:rsid w:val="3D484B93"/>
    <w:rsid w:val="3E5DC918"/>
    <w:rsid w:val="3F7A51BB"/>
    <w:rsid w:val="3FFF9A06"/>
    <w:rsid w:val="434B100F"/>
    <w:rsid w:val="4E5C0603"/>
    <w:rsid w:val="55C04414"/>
    <w:rsid w:val="55D02010"/>
    <w:rsid w:val="57F7F2F4"/>
    <w:rsid w:val="58F3F643"/>
    <w:rsid w:val="5FD66CF3"/>
    <w:rsid w:val="610D32EB"/>
    <w:rsid w:val="62A44E7A"/>
    <w:rsid w:val="63124F75"/>
    <w:rsid w:val="63BB7703"/>
    <w:rsid w:val="6413138A"/>
    <w:rsid w:val="68F60821"/>
    <w:rsid w:val="6BAF0B16"/>
    <w:rsid w:val="6D736068"/>
    <w:rsid w:val="6DC549EC"/>
    <w:rsid w:val="6EB71E5B"/>
    <w:rsid w:val="705521D3"/>
    <w:rsid w:val="710567DF"/>
    <w:rsid w:val="73872EB7"/>
    <w:rsid w:val="756D5080"/>
    <w:rsid w:val="76483B7F"/>
    <w:rsid w:val="76BD2923"/>
    <w:rsid w:val="7AF7649E"/>
    <w:rsid w:val="7B580DFE"/>
    <w:rsid w:val="7D1D4C50"/>
    <w:rsid w:val="7D7969C1"/>
    <w:rsid w:val="7EAFB70E"/>
    <w:rsid w:val="7FB6216A"/>
    <w:rsid w:val="7FFF00F1"/>
    <w:rsid w:val="7FFF32D5"/>
    <w:rsid w:val="A4E5D1BB"/>
    <w:rsid w:val="BE66DE88"/>
    <w:rsid w:val="CDFEAF92"/>
    <w:rsid w:val="CFCF9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8FA8BF-6AF8-44B9-938D-C08F3AB3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footnote text"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仿宋_GB2312"/>
      <w:kern w:val="2"/>
      <w:sz w:val="32"/>
    </w:rPr>
  </w:style>
  <w:style w:type="paragraph" w:styleId="1">
    <w:name w:val="heading 1"/>
    <w:basedOn w:val="a0"/>
    <w:next w:val="a"/>
    <w:qFormat/>
    <w:pPr>
      <w:keepNext/>
      <w:keepLines/>
      <w:spacing w:before="340" w:after="330" w:line="560" w:lineRule="exact"/>
      <w:jc w:val="both"/>
    </w:pPr>
    <w:rPr>
      <w:rFonts w:ascii="黑体" w:eastAsia="黑体" w:hAnsi="黑体"/>
      <w:b w:val="0"/>
      <w:kern w:val="44"/>
    </w:rPr>
  </w:style>
  <w:style w:type="paragraph" w:styleId="2">
    <w:name w:val="heading 2"/>
    <w:next w:val="a"/>
    <w:link w:val="20"/>
    <w:semiHidden/>
    <w:unhideWhenUsed/>
    <w:qFormat/>
    <w:pPr>
      <w:keepNext/>
      <w:keepLines/>
      <w:spacing w:before="260" w:after="260" w:line="360" w:lineRule="auto"/>
      <w:outlineLvl w:val="1"/>
    </w:pPr>
    <w:rPr>
      <w:rFonts w:ascii="Arial" w:eastAsia="黑体" w:hAnsi="Arial" w:cstheme="minorBidi"/>
      <w:b/>
      <w:sz w:val="28"/>
    </w:rPr>
  </w:style>
  <w:style w:type="paragraph" w:styleId="3">
    <w:name w:val="heading 3"/>
    <w:next w:val="a"/>
    <w:semiHidden/>
    <w:unhideWhenUsed/>
    <w:qFormat/>
    <w:pPr>
      <w:keepNext/>
      <w:keepLines/>
      <w:spacing w:before="260" w:after="260" w:line="360" w:lineRule="auto"/>
      <w:outlineLvl w:val="2"/>
    </w:pPr>
    <w:rPr>
      <w:rFonts w:ascii="黑体" w:eastAsia="黑体" w:hAnsi="黑体" w:cstheme="minorBidi"/>
      <w:b/>
      <w:sz w:val="24"/>
    </w:rPr>
  </w:style>
  <w:style w:type="paragraph" w:styleId="4">
    <w:name w:val="heading 4"/>
    <w:next w:val="a"/>
    <w:semiHidden/>
    <w:unhideWhenUsed/>
    <w:qFormat/>
    <w:pPr>
      <w:keepNext/>
      <w:keepLines/>
      <w:spacing w:before="280" w:after="290" w:line="360" w:lineRule="auto"/>
      <w:outlineLvl w:val="3"/>
    </w:pPr>
    <w:rPr>
      <w:rFonts w:ascii="黑体" w:eastAsia="黑体" w:hAnsi="黑体" w:cstheme="minorBidi"/>
      <w:b/>
    </w:rPr>
  </w:style>
  <w:style w:type="paragraph" w:styleId="5">
    <w:name w:val="heading 5"/>
    <w:basedOn w:val="a"/>
    <w:next w:val="a"/>
    <w:semiHidden/>
    <w:unhideWhenUsed/>
    <w:qFormat/>
    <w:pPr>
      <w:spacing w:beforeAutospacing="1" w:afterAutospacing="1"/>
      <w:jc w:val="left"/>
      <w:outlineLvl w:val="4"/>
    </w:pPr>
    <w:rPr>
      <w:rFonts w:ascii="宋体" w:eastAsia="宋体" w:hAnsi="宋体" w:hint="eastAsia"/>
      <w:b/>
      <w:bCs/>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rPr>
  </w:style>
  <w:style w:type="paragraph" w:styleId="a4">
    <w:name w:val="Plain Text"/>
    <w:basedOn w:val="a"/>
    <w:qFormat/>
    <w:pPr>
      <w:widowControl/>
      <w:spacing w:beforeAutospacing="1" w:afterAutospacing="1"/>
      <w:jc w:val="left"/>
    </w:pPr>
    <w:rPr>
      <w:rFonts w:ascii="宋体" w:eastAsia="楷体" w:hAnsi="宋体"/>
      <w:kern w:val="0"/>
    </w:rPr>
  </w:style>
  <w:style w:type="paragraph" w:styleId="a5">
    <w:name w:val="footer"/>
    <w:basedOn w:val="a"/>
    <w:qFormat/>
    <w:pPr>
      <w:tabs>
        <w:tab w:val="center" w:pos="4153"/>
        <w:tab w:val="right" w:pos="8306"/>
      </w:tabs>
      <w:snapToGrid w:val="0"/>
      <w:jc w:val="left"/>
    </w:pPr>
    <w:rPr>
      <w:sz w:val="18"/>
    </w:rPr>
  </w:style>
  <w:style w:type="paragraph" w:styleId="10">
    <w:name w:val="toc 1"/>
    <w:basedOn w:val="a"/>
    <w:next w:val="a"/>
    <w:qFormat/>
    <w:rPr>
      <w:rFonts w:eastAsia="黑体"/>
      <w:b/>
      <w:sz w:val="28"/>
    </w:rPr>
  </w:style>
  <w:style w:type="paragraph" w:styleId="a6">
    <w:name w:val="footnote text"/>
    <w:basedOn w:val="a"/>
    <w:qFormat/>
    <w:pPr>
      <w:snapToGrid w:val="0"/>
      <w:jc w:val="left"/>
    </w:pPr>
    <w:rPr>
      <w:sz w:val="18"/>
    </w:rPr>
  </w:style>
  <w:style w:type="paragraph" w:styleId="21">
    <w:name w:val="toc 2"/>
    <w:basedOn w:val="a"/>
    <w:next w:val="a"/>
    <w:qFormat/>
    <w:pPr>
      <w:spacing w:line="312" w:lineRule="auto"/>
      <w:ind w:leftChars="200" w:left="420"/>
    </w:pPr>
    <w:rPr>
      <w:rFonts w:eastAsia="黑体"/>
    </w:rPr>
  </w:style>
  <w:style w:type="paragraph" w:styleId="a7">
    <w:name w:val="Normal (Web)"/>
    <w:basedOn w:val="a"/>
    <w:qFormat/>
    <w:pPr>
      <w:spacing w:beforeAutospacing="1" w:afterAutospacing="1"/>
      <w:jc w:val="left"/>
    </w:pPr>
    <w:rPr>
      <w:kern w:val="0"/>
      <w:sz w:val="24"/>
    </w:rPr>
  </w:style>
  <w:style w:type="paragraph" w:styleId="a8">
    <w:name w:val="Body Text First Indent"/>
    <w:basedOn w:val="a"/>
    <w:qFormat/>
    <w:pPr>
      <w:ind w:firstLineChars="200" w:firstLine="200"/>
    </w:pPr>
    <w:rPr>
      <w:rFonts w:ascii="楷体" w:eastAsia="楷体" w:hAnsi="楷体"/>
    </w:rPr>
  </w:style>
  <w:style w:type="character" w:styleId="a9">
    <w:name w:val="Strong"/>
    <w:basedOn w:val="a1"/>
    <w:qFormat/>
    <w:rPr>
      <w:b/>
    </w:rPr>
  </w:style>
  <w:style w:type="character" w:styleId="aa">
    <w:name w:val="Hyperlink"/>
    <w:basedOn w:val="a1"/>
    <w:qFormat/>
    <w:rPr>
      <w:color w:val="0000FF"/>
      <w:u w:val="single"/>
    </w:rPr>
  </w:style>
  <w:style w:type="character" w:styleId="ab">
    <w:name w:val="footnote reference"/>
    <w:qFormat/>
    <w:rPr>
      <w:rFonts w:ascii="Calibri" w:eastAsia="宋体" w:hAnsi="Calibri"/>
      <w:sz w:val="18"/>
      <w:vertAlign w:val="superscript"/>
    </w:rPr>
  </w:style>
  <w:style w:type="character" w:customStyle="1" w:styleId="20">
    <w:name w:val="标题 2 字符"/>
    <w:link w:val="2"/>
    <w:qFormat/>
    <w:rPr>
      <w:rFonts w:ascii="Arial" w:eastAsia="黑体" w:hAnsi="Arial"/>
      <w:b/>
      <w:sz w:val="28"/>
    </w:rPr>
  </w:style>
  <w:style w:type="paragraph" w:styleId="ac">
    <w:name w:val="header"/>
    <w:basedOn w:val="a"/>
    <w:link w:val="ad"/>
    <w:rsid w:val="00F75C4F"/>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rsid w:val="00F75C4F"/>
    <w:rPr>
      <w:rFonts w:ascii="仿宋_GB2312" w:eastAsia="仿宋_GB2312" w:hAnsi="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b1403@sin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392</Words>
  <Characters>2236</Characters>
  <Application>Microsoft Office Word</Application>
  <DocSecurity>0</DocSecurity>
  <Lines>18</Lines>
  <Paragraphs>5</Paragraphs>
  <ScaleCrop>false</ScaleCrop>
  <Company>Organization</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Windows 用户</cp:lastModifiedBy>
  <cp:revision>2</cp:revision>
  <cp:lastPrinted>2023-08-16T08:14:00Z</cp:lastPrinted>
  <dcterms:created xsi:type="dcterms:W3CDTF">2023-08-16T02:54:00Z</dcterms:created>
  <dcterms:modified xsi:type="dcterms:W3CDTF">2023-10-09T01:27:00Z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E1DFC2FEC681466EA4DD6475CDA93E07_11</vt:lpwstr>
  </property>
</Properties>
</file>