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bookmarkEnd w:id="0"/>
      <w:r>
        <w:br/>
      </w:r>
    </w:p>
    <w:p>
      <w:pPr>
        <w:pStyle w:val="null3"/>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五一幼儿园户外游乐设施专项采购项目</w:t>
      </w:r>
    </w:p>
    <w:p>
      <w:pPr>
        <w:pStyle w:val="null3"/>
        <w:jc w:val="center"/>
        <w:outlineLvl w:val="2"/>
      </w:pPr>
      <w:r>
        <w:rPr>
          <w:b/>
          <w:sz w:val="28"/>
        </w:rPr>
        <w:t>备案编号：</w:t>
      </w:r>
      <w:r>
        <w:rPr>
          <w:b/>
          <w:sz w:val="28"/>
        </w:rPr>
        <w:t>CGXM-2024-350001-00155[2024]00310</w:t>
      </w:r>
    </w:p>
    <w:p>
      <w:pPr>
        <w:pStyle w:val="null3"/>
        <w:jc w:val="center"/>
        <w:outlineLvl w:val="2"/>
      </w:pPr>
      <w:r>
        <w:rPr>
          <w:b/>
          <w:sz w:val="28"/>
        </w:rPr>
        <w:t>项目编号：</w:t>
      </w:r>
      <w:r>
        <w:rPr>
          <w:b/>
          <w:sz w:val="28"/>
        </w:rPr>
        <w:t>[350001]0624[GK]2024002</w:t>
      </w:r>
    </w:p>
    <w:p>
      <w:pPr>
        <w:pStyle w:val="null3"/>
        <w:jc w:val="center"/>
        <w:outlineLvl w:val="2"/>
      </w:pPr>
      <w:r>
        <w:rPr>
          <w:b/>
          <w:sz w:val="28"/>
        </w:rPr>
        <w:t>采购人：</w:t>
      </w:r>
      <w:r>
        <w:rPr>
          <w:b/>
          <w:sz w:val="28"/>
        </w:rPr>
        <w:t>五一幼儿园</w:t>
      </w:r>
    </w:p>
    <w:p>
      <w:pPr>
        <w:pStyle w:val="null3"/>
        <w:jc w:val="center"/>
        <w:outlineLvl w:val="2"/>
      </w:pPr>
      <w:r>
        <w:rPr>
          <w:b/>
          <w:sz w:val="28"/>
        </w:rPr>
        <w:t>代理机构：</w:t>
      </w:r>
      <w:r>
        <w:rPr>
          <w:b/>
          <w:sz w:val="28"/>
        </w:rPr>
        <w:t>福建省机电设备招标有限公司</w:t>
      </w:r>
    </w:p>
    <w:p>
      <w:pPr>
        <w:pStyle w:val="null3"/>
        <w:jc w:val="center"/>
        <w:outlineLvl w:val="2"/>
      </w:pPr>
      <w:r>
        <w:rPr>
          <w:b/>
          <w:sz w:val="28"/>
        </w:rPr>
        <w:t>编制时间</w:t>
      </w:r>
      <w:r>
        <w:rPr>
          <w:b/>
          <w:sz w:val="28"/>
        </w:rPr>
        <w:t>：</w:t>
      </w:r>
      <w:r>
        <w:rPr>
          <w:b/>
          <w:sz w:val="28"/>
        </w:rPr>
        <w:t>2024年04月</w:t>
      </w:r>
    </w:p>
    <w:p>
      <w:pPr>
        <w:pStyle w:val="null3"/>
      </w:pPr>
      <w:r>
        <w:rPr/>
        <w:t xml:space="preserve"> </w:t>
        <w:br/>
        <w:br w:type="page"/>
      </w:r>
    </w:p>
    <w:p>
      <w:pPr>
        <w:pStyle w:val="null3"/>
        <w:jc w:val="center"/>
        <w:outlineLvl w:val="1"/>
      </w:pPr>
      <w:r>
        <w:rPr>
          <w:b/>
          <w:sz w:val="36"/>
        </w:rPr>
        <w:t>第一章 投标邀请</w:t>
      </w:r>
    </w:p>
    <w:p>
      <w:pPr>
        <w:pStyle w:val="null3"/>
        <w:ind w:firstLine="480"/>
        <w:jc w:val="both"/>
      </w:pPr>
      <w:r>
        <w:rPr/>
        <w:t>福建省机电设备招标有限公司</w:t>
      </w:r>
      <w:r>
        <w:rPr/>
        <w:t xml:space="preserve"> 采用公开招标方式组织 </w:t>
      </w:r>
      <w:r>
        <w:rPr/>
        <w:t>五一幼儿园户外游乐设施专项采购项目</w:t>
      </w:r>
      <w:r>
        <w:rPr/>
        <w:t xml:space="preserve"> （以下简称：“本项目”）的政府采购活动，现邀请供应商参加投标。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CGXM-2024-350001-00155[2024]00310</w:t>
      </w:r>
    </w:p>
    <w:p>
      <w:pPr>
        <w:pStyle w:val="null3"/>
        <w:ind w:firstLine="480"/>
        <w:jc w:val="left"/>
        <w:outlineLvl w:val="2"/>
      </w:pPr>
      <w:r>
        <w:rPr>
          <w:b/>
          <w:sz w:val="28"/>
        </w:rPr>
        <w:t>2、项目编号</w:t>
      </w:r>
      <w:r>
        <w:rPr>
          <w:b/>
          <w:sz w:val="28"/>
        </w:rPr>
        <w:t>：</w:t>
      </w:r>
      <w:r>
        <w:rPr>
          <w:b/>
          <w:sz w:val="28"/>
        </w:rPr>
        <w:t>[350001]0624[GK]2024002</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不适用于采购包1</w:t>
      </w:r>
    </w:p>
    <w:p>
      <w:pPr>
        <w:pStyle w:val="null3"/>
        <w:ind w:firstLine="960"/>
        <w:jc w:val="left"/>
      </w:pPr>
      <w:r>
        <w:rPr/>
        <w:t>节能产品：</w:t>
      </w:r>
      <w:r>
        <w:rPr/>
        <w:t>适用于采购包1，按照《关于印发节能产品政府采购品目清单的通知》（财库〔2019〕19号）执行</w:t>
      </w:r>
    </w:p>
    <w:p>
      <w:pPr>
        <w:pStyle w:val="null3"/>
        <w:ind w:firstLine="960"/>
        <w:jc w:val="left"/>
      </w:pPr>
      <w:r>
        <w:rPr/>
        <w:t>环境标志产品：</w:t>
      </w:r>
      <w:r>
        <w:rPr/>
        <w:t>适用于采购包1，按照《关于印发环境标志产品政府采购品目清单的通知》（财库〔2019〕18号） 执行</w:t>
      </w:r>
    </w:p>
    <w:p>
      <w:pPr>
        <w:pStyle w:val="null3"/>
        <w:ind w:firstLine="960"/>
        <w:jc w:val="left"/>
      </w:pPr>
      <w:r>
        <w:rPr/>
        <w:t>促进中小企业发展的相关政策：</w:t>
      </w:r>
    </w:p>
    <w:p>
      <w:pPr>
        <w:pStyle w:val="null3"/>
        <w:ind w:firstLine="960"/>
        <w:jc w:val="left"/>
      </w:pPr>
      <w:r>
        <w:rPr/>
        <w:t>采购包1：专门采购包预留</w:t>
      </w:r>
    </w:p>
    <w:p>
      <w:pPr>
        <w:pStyle w:val="null3"/>
        <w:jc w:val="left"/>
      </w:pPr>
      <w:r>
        <w:rPr/>
        <w:t>面向的企业规模：</w:t>
      </w:r>
      <w:r>
        <w:rPr/>
        <w:t>中小企业</w:t>
      </w:r>
    </w:p>
    <w:p>
      <w:pPr>
        <w:pStyle w:val="null3"/>
        <w:jc w:val="left"/>
      </w:pPr>
      <w:r>
        <w:rPr/>
        <w:t>预留形式：</w:t>
      </w:r>
      <w:r>
        <w:rPr/>
        <w:t>专门采购包预留</w:t>
      </w:r>
    </w:p>
    <w:p>
      <w:pPr>
        <w:pStyle w:val="null3"/>
        <w:jc w:val="left"/>
      </w:pPr>
      <w:r>
        <w:rPr/>
        <w:t>预留比例：</w:t>
      </w:r>
      <w:r>
        <w:rPr/>
        <w:t>100%</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480"/>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本采购包属于专门面向中小企业采购。</w:t>
            </w:r>
          </w:p>
        </w:tc>
        <w:tc>
          <w:tcPr>
            <w:tcW w:type="dxa" w:w="4614"/>
          </w:tcPr>
          <w:p>
            <w:pPr>
              <w:pStyle w:val="null3"/>
              <w:jc w:val="left"/>
            </w:pPr>
            <w:r>
              <w:rPr/>
              <w:t>本采购包为专门面向中小企业采购，投标人须提供中小企业声明函。监狱企业、残疾人福利性单位视同小型、微型企业。</w:t>
            </w:r>
          </w:p>
        </w:tc>
      </w:tr>
    </w:tbl>
    <w:p>
      <w:pPr>
        <w:pStyle w:val="null3"/>
        <w:ind w:firstLine="960"/>
        <w:jc w:val="both"/>
      </w:pPr>
      <w:r>
        <w:rPr/>
        <w:t>6.3是否接受联合体投标：</w:t>
      </w:r>
    </w:p>
    <w:p>
      <w:pPr>
        <w:pStyle w:val="null3"/>
        <w:ind w:firstLine="960"/>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五一幼儿园</w:t>
      </w:r>
    </w:p>
    <w:p>
      <w:pPr>
        <w:pStyle w:val="null3"/>
        <w:ind w:firstLine="960"/>
        <w:jc w:val="left"/>
      </w:pPr>
      <w:r>
        <w:rPr/>
        <w:t xml:space="preserve"> 地址： </w:t>
      </w:r>
      <w:r>
        <w:rPr/>
        <w:t>福州市鼓楼区琴亭路33号</w:t>
      </w:r>
    </w:p>
    <w:p>
      <w:pPr>
        <w:pStyle w:val="null3"/>
        <w:jc w:val="left"/>
      </w:pPr>
      <w:r>
        <w:rPr/>
        <w:t xml:space="preserve"> 邮编： </w:t>
      </w:r>
      <w:r>
        <w:rPr/>
        <w:t>350001</w:t>
      </w:r>
    </w:p>
    <w:p>
      <w:pPr>
        <w:pStyle w:val="null3"/>
        <w:jc w:val="left"/>
      </w:pPr>
      <w:r>
        <w:rPr/>
        <w:t xml:space="preserve"> 联系人： </w:t>
      </w:r>
      <w:r>
        <w:rPr/>
        <w:t>黄建明</w:t>
      </w:r>
    </w:p>
    <w:p>
      <w:pPr>
        <w:pStyle w:val="null3"/>
        <w:jc w:val="left"/>
      </w:pPr>
      <w:r>
        <w:rPr/>
        <w:t xml:space="preserve"> 联系电话： </w:t>
      </w:r>
      <w:r>
        <w:rPr/>
        <w:t>0591-87713802</w:t>
      </w:r>
    </w:p>
    <w:p>
      <w:pPr>
        <w:pStyle w:val="null3"/>
        <w:ind w:firstLine="480"/>
        <w:jc w:val="left"/>
        <w:outlineLvl w:val="2"/>
      </w:pPr>
      <w:r>
        <w:rPr>
          <w:b/>
          <w:sz w:val="28"/>
        </w:rPr>
        <w:t>12、代理机构</w:t>
      </w:r>
      <w:r>
        <w:rPr>
          <w:b/>
          <w:sz w:val="28"/>
        </w:rPr>
        <w:t>：</w:t>
      </w:r>
      <w:r>
        <w:rPr>
          <w:b/>
          <w:sz w:val="28"/>
        </w:rPr>
        <w:t>福建省机电设备招标有限公司</w:t>
      </w:r>
    </w:p>
    <w:p>
      <w:pPr>
        <w:pStyle w:val="null3"/>
        <w:ind w:firstLine="960"/>
        <w:jc w:val="both"/>
      </w:pPr>
      <w:r>
        <w:rPr/>
        <w:t xml:space="preserve"> 地址： </w:t>
      </w:r>
      <w:r>
        <w:rPr/>
        <w:t>建省福州市鼓楼区洪山园路68号招标大厦5层</w:t>
      </w:r>
    </w:p>
    <w:p>
      <w:pPr>
        <w:pStyle w:val="null3"/>
        <w:jc w:val="both"/>
      </w:pPr>
      <w:r>
        <w:rPr/>
        <w:t xml:space="preserve"> 邮编： </w:t>
      </w:r>
      <w:r>
        <w:rPr/>
        <w:t>350001</w:t>
      </w:r>
    </w:p>
    <w:p>
      <w:pPr>
        <w:pStyle w:val="null3"/>
        <w:jc w:val="both"/>
      </w:pPr>
      <w:r>
        <w:rPr/>
        <w:t xml:space="preserve"> 联系人： </w:t>
      </w:r>
      <w:r>
        <w:rPr/>
        <w:t>蔡晓畅、黄鸿彬、陈美连</w:t>
      </w:r>
    </w:p>
    <w:p>
      <w:pPr>
        <w:pStyle w:val="null3"/>
        <w:jc w:val="both"/>
      </w:pPr>
      <w:r>
        <w:rPr/>
        <w:t xml:space="preserve"> 联系电话： </w:t>
      </w:r>
      <w:r>
        <w:rPr/>
        <w:t>0591-28360884 0591-87567118</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投标保证金账户</w:t>
            </w:r>
          </w:p>
          <w:p>
            <w:pPr>
              <w:pStyle w:val="null3"/>
              <w:jc w:val="left"/>
            </w:pPr>
          </w:p>
        </w:tc>
      </w:tr>
      <w:tr>
        <w:tc>
          <w:tcPr>
            <w:tcW w:type="dxa" w:w="8306"/>
          </w:tcPr>
          <w:p>
            <w:pPr>
              <w:pStyle w:val="null3"/>
              <w:jc w:val="left"/>
            </w:pPr>
            <w:r>
              <w:rPr/>
              <w:t xml:space="preserve">开户名称： </w:t>
            </w:r>
            <w:r>
              <w:rPr/>
              <w:t>福建省机电设备招标有限公司</w:t>
            </w:r>
          </w:p>
        </w:tc>
      </w:tr>
      <w:tr>
        <w:tc>
          <w:tcPr>
            <w:tcW w:type="dxa" w:w="8306"/>
          </w:tcPr>
          <w:p>
            <w:pPr>
              <w:pStyle w:val="null3"/>
              <w:jc w:val="left"/>
            </w:pPr>
            <w:r>
              <w:rPr/>
              <w:t>开户银行：供应商在福建省政府采购网上公开信息系统获取招标文件后，根据其提示自行选择要缴交的投标保证金托管银行。</w:t>
            </w:r>
          </w:p>
        </w:tc>
      </w:tr>
      <w:tr>
        <w:tc>
          <w:tcPr>
            <w:tcW w:type="dxa" w:w="8306"/>
          </w:tcPr>
          <w:p>
            <w:pPr>
              <w:pStyle w:val="null3"/>
              <w:jc w:val="left"/>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left"/>
            </w:pPr>
            <w:r>
              <w:rPr/>
              <w:t>特别提示</w:t>
            </w:r>
          </w:p>
        </w:tc>
      </w:tr>
      <w:tr>
        <w:tc>
          <w:tcPr>
            <w:tcW w:type="dxa" w:w="8306"/>
          </w:tcPr>
          <w:p>
            <w:pPr>
              <w:pStyle w:val="null3"/>
              <w:jc w:val="left"/>
            </w:pPr>
            <w:r>
              <w:rPr/>
              <w:t>1、投标人应认真核对账户信息，将投标保证金汇入以上账户，并自行承担因汇错投标保证金而产生的一切后果。</w:t>
            </w:r>
          </w:p>
          <w:p>
            <w:pPr>
              <w:pStyle w:val="null3"/>
              <w:jc w:val="left"/>
            </w:pPr>
            <w:r>
              <w:rPr/>
              <w:t xml:space="preserve"> 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r>
        <w:rPr/>
        <w:t>采购包1：</w:t>
      </w:r>
    </w:p>
    <w:p>
      <w:pPr>
        <w:pStyle w:val="null3"/>
        <w:jc w:val="left"/>
      </w:pPr>
      <w:r>
        <w:rPr/>
        <w:t>采购包预算金额（元）: 3,768,804.00</w:t>
      </w:r>
    </w:p>
    <w:p>
      <w:pPr>
        <w:pStyle w:val="null3"/>
        <w:jc w:val="left"/>
      </w:pPr>
      <w:r>
        <w:rPr/>
        <w:t>采购包最高限价（元）: 3,768,804.00</w:t>
      </w:r>
    </w:p>
    <w:p>
      <w:pPr>
        <w:pStyle w:val="null3"/>
        <w:jc w:val="left"/>
      </w:pPr>
      <w:r>
        <w:rPr/>
        <w:t>采购包保证金金额（元）: 37,000.00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户外游乐设施</w:t>
            </w:r>
          </w:p>
        </w:tc>
        <w:tc>
          <w:tcPr>
            <w:tcW w:type="dxa" w:w="1187"/>
          </w:tcPr>
          <w:p>
            <w:pPr>
              <w:pStyle w:val="null3"/>
              <w:jc w:val="right"/>
            </w:pPr>
            <w:r>
              <w:rPr/>
              <w:t>1.00</w:t>
            </w:r>
          </w:p>
        </w:tc>
        <w:tc>
          <w:tcPr>
            <w:tcW w:type="dxa" w:w="1187"/>
          </w:tcPr>
          <w:p>
            <w:pPr>
              <w:pStyle w:val="null3"/>
              <w:jc w:val="right"/>
            </w:pPr>
            <w:r>
              <w:rPr/>
              <w:t>3,768,804.00</w:t>
            </w:r>
          </w:p>
        </w:tc>
        <w:tc>
          <w:tcPr>
            <w:tcW w:type="dxa" w:w="1187"/>
          </w:tcPr>
          <w:p>
            <w:pPr>
              <w:pStyle w:val="null3"/>
              <w:jc w:val="left"/>
            </w:pPr>
            <w:r>
              <w:rPr/>
              <w:t>3768804</w:t>
            </w:r>
          </w:p>
        </w:tc>
        <w:tc>
          <w:tcPr>
            <w:tcW w:type="dxa" w:w="1187"/>
          </w:tcPr>
          <w:p>
            <w:pPr>
              <w:pStyle w:val="null3"/>
              <w:jc w:val="left"/>
            </w:pPr>
            <w:r>
              <w:rPr/>
              <w:t>工业</w:t>
            </w:r>
          </w:p>
        </w:tc>
        <w:tc>
          <w:tcPr>
            <w:tcW w:type="dxa" w:w="1187"/>
          </w:tcPr>
          <w:p>
            <w:pPr>
              <w:pStyle w:val="null3"/>
              <w:jc w:val="left"/>
            </w:pPr>
            <w:r>
              <w:rPr/>
              <w:t>否</w:t>
            </w:r>
          </w:p>
        </w:tc>
      </w:tr>
    </w:tbl>
    <w:p>
      <w:pPr>
        <w:pStyle w:val="null3"/>
      </w:pPr>
      <w:r>
        <w:rPr/>
        <w:t xml:space="preserve"> </w:t>
        <w:br/>
        <w:br w:type="page"/>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left"/>
            </w:pPr>
            <w:r>
              <w:rPr/>
              <w:t>特别提示：本表与招标文件对应章节的内容若不一致，以本表为准。</w:t>
            </w:r>
          </w:p>
        </w:tc>
      </w:tr>
      <w:tr>
        <w:tc>
          <w:tcPr>
            <w:tcW w:type="dxa" w:w="2769"/>
          </w:tcPr>
          <w:p>
            <w:pPr>
              <w:pStyle w:val="null3"/>
              <w:jc w:val="left"/>
            </w:pPr>
            <w:r>
              <w:rPr/>
              <w:t>序号</w:t>
            </w:r>
          </w:p>
        </w:tc>
        <w:tc>
          <w:tcPr>
            <w:tcW w:type="dxa" w:w="2769"/>
          </w:tcPr>
          <w:p>
            <w:pPr>
              <w:pStyle w:val="null3"/>
              <w:jc w:val="left"/>
            </w:pPr>
            <w:r>
              <w:rPr/>
              <w:t>招标文件</w:t>
            </w:r>
          </w:p>
          <w:p>
            <w:pPr>
              <w:pStyle w:val="null3"/>
              <w:jc w:val="left"/>
            </w:pPr>
            <w:r>
              <w:rPr/>
              <w:t xml:space="preserve"> （第三章）</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6.1</w:t>
            </w: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2</w:t>
            </w:r>
          </w:p>
        </w:tc>
        <w:tc>
          <w:tcPr>
            <w:tcW w:type="dxa" w:w="2769"/>
          </w:tcPr>
          <w:p>
            <w:pPr>
              <w:pStyle w:val="null3"/>
              <w:jc w:val="left"/>
            </w:pPr>
            <w:r>
              <w:rPr/>
              <w:t>10.4</w:t>
            </w:r>
          </w:p>
        </w:tc>
        <w:tc>
          <w:tcPr>
            <w:tcW w:type="dxa" w:w="2769"/>
          </w:tcPr>
          <w:p>
            <w:pPr>
              <w:pStyle w:val="null3"/>
              <w:jc w:val="left"/>
            </w:pPr>
            <w:r>
              <w:rPr/>
              <w:t>投标文件的份数：</w:t>
            </w:r>
          </w:p>
          <w:p>
            <w:pPr>
              <w:pStyle w:val="null3"/>
              <w:jc w:val="left"/>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jc w:val="left"/>
            </w:pPr>
            <w:r>
              <w:rPr/>
              <w:t xml:space="preserve"> （2）电子投标文件：详见投标人须知前附表2《关于电子招标投标活动的专门规定》。</w:t>
            </w:r>
          </w:p>
        </w:tc>
      </w:tr>
      <w:tr>
        <w:tc>
          <w:tcPr>
            <w:tcW w:type="dxa" w:w="2769"/>
          </w:tcPr>
          <w:p>
            <w:pPr>
              <w:pStyle w:val="null3"/>
              <w:jc w:val="left"/>
            </w:pPr>
            <w:r>
              <w:rPr/>
              <w:t>3</w:t>
            </w:r>
          </w:p>
        </w:tc>
        <w:tc>
          <w:tcPr>
            <w:tcW w:type="dxa" w:w="2769"/>
          </w:tcPr>
          <w:p>
            <w:pPr>
              <w:pStyle w:val="null3"/>
              <w:jc w:val="left"/>
            </w:pPr>
            <w:r>
              <w:rPr/>
              <w:t>10.7-（1）</w:t>
            </w:r>
          </w:p>
        </w:tc>
        <w:tc>
          <w:tcPr>
            <w:tcW w:type="dxa" w:w="2769"/>
          </w:tcPr>
          <w:p>
            <w:pPr>
              <w:pStyle w:val="null3"/>
              <w:jc w:val="left"/>
            </w:pPr>
            <w:r>
              <w:rPr/>
              <w:t>是否允许中标人将本项目的非主体、非关键性工作进行分包：</w:t>
            </w:r>
          </w:p>
          <w:p>
            <w:pPr>
              <w:pStyle w:val="null3"/>
              <w:jc w:val="left"/>
            </w:pPr>
            <w:r>
              <w:rPr/>
              <w:t>采购包1：不允许合同分包；</w:t>
            </w:r>
          </w:p>
        </w:tc>
      </w:tr>
      <w:tr>
        <w:tc>
          <w:tcPr>
            <w:tcW w:type="dxa" w:w="2769"/>
          </w:tcPr>
          <w:p>
            <w:pPr>
              <w:pStyle w:val="null3"/>
              <w:jc w:val="left"/>
            </w:pPr>
            <w:r>
              <w:rPr/>
              <w:t>4</w:t>
            </w:r>
          </w:p>
        </w:tc>
        <w:tc>
          <w:tcPr>
            <w:tcW w:type="dxa" w:w="2769"/>
          </w:tcPr>
          <w:p>
            <w:pPr>
              <w:pStyle w:val="null3"/>
              <w:jc w:val="left"/>
            </w:pPr>
            <w:r>
              <w:rPr/>
              <w:t>10.8-（1）</w:t>
            </w:r>
          </w:p>
        </w:tc>
        <w:tc>
          <w:tcPr>
            <w:tcW w:type="dxa" w:w="2769"/>
          </w:tcPr>
          <w:p>
            <w:pPr>
              <w:pStyle w:val="null3"/>
              <w:jc w:val="left"/>
            </w:pPr>
            <w:r>
              <w:rPr/>
              <w:t xml:space="preserve">投标有效期：投标截止时间起 </w:t>
            </w:r>
            <w:r>
              <w:rPr/>
              <w:t>90</w:t>
            </w:r>
            <w:r>
              <w:rPr/>
              <w:t xml:space="preserve"> 个日历日。</w:t>
            </w:r>
          </w:p>
        </w:tc>
      </w:tr>
      <w:tr>
        <w:tc>
          <w:tcPr>
            <w:tcW w:type="dxa" w:w="2769"/>
          </w:tcPr>
          <w:p>
            <w:pPr>
              <w:pStyle w:val="null3"/>
              <w:jc w:val="left"/>
            </w:pPr>
            <w:r>
              <w:rPr/>
              <w:t>5</w:t>
            </w:r>
          </w:p>
        </w:tc>
        <w:tc>
          <w:tcPr>
            <w:tcW w:type="dxa" w:w="2769"/>
          </w:tcPr>
          <w:p>
            <w:pPr>
              <w:pStyle w:val="null3"/>
              <w:jc w:val="left"/>
            </w:pPr>
            <w:r>
              <w:rPr/>
              <w:t>12.1</w:t>
            </w:r>
          </w:p>
        </w:tc>
        <w:tc>
          <w:tcPr>
            <w:tcW w:type="dxa" w:w="2769"/>
          </w:tcPr>
          <w:p>
            <w:pPr>
              <w:pStyle w:val="null3"/>
              <w:jc w:val="left"/>
            </w:pPr>
            <w:r>
              <w:rPr/>
              <w:t>确定中标候选人名单：</w:t>
            </w:r>
          </w:p>
          <w:p>
            <w:pPr>
              <w:pStyle w:val="null3"/>
              <w:jc w:val="left"/>
            </w:pPr>
            <w:r>
              <w:rPr/>
              <w:t>采购包1：1名</w:t>
            </w:r>
          </w:p>
        </w:tc>
      </w:tr>
      <w:tr>
        <w:tc>
          <w:tcPr>
            <w:tcW w:type="dxa" w:w="2769"/>
          </w:tcPr>
          <w:p>
            <w:pPr>
              <w:pStyle w:val="null3"/>
              <w:jc w:val="left"/>
            </w:pPr>
            <w:r>
              <w:rPr/>
              <w:t>6</w:t>
            </w:r>
          </w:p>
        </w:tc>
        <w:tc>
          <w:tcPr>
            <w:tcW w:type="dxa" w:w="2769"/>
          </w:tcPr>
          <w:p>
            <w:pPr>
              <w:pStyle w:val="null3"/>
              <w:jc w:val="left"/>
            </w:pPr>
            <w:r>
              <w:rPr/>
              <w:t>12.2</w:t>
            </w:r>
          </w:p>
        </w:tc>
        <w:tc>
          <w:tcPr>
            <w:tcW w:type="dxa" w:w="2769"/>
          </w:tcPr>
          <w:p>
            <w:pPr>
              <w:pStyle w:val="null3"/>
              <w:jc w:val="left"/>
            </w:pPr>
            <w:r>
              <w:rPr/>
              <w:t>本项目中标人的确定（以采购包为单位）：</w:t>
            </w:r>
          </w:p>
          <w:p>
            <w:pPr>
              <w:pStyle w:val="null3"/>
              <w:jc w:val="left"/>
            </w:pPr>
            <w:r>
              <w:rPr/>
              <w:t xml:space="preserve"> （1） </w:t>
            </w:r>
            <w:r>
              <w:rPr/>
              <w:t>采购人应在政府采购招投标管理办法规定的时限内确定中标人。</w:t>
            </w:r>
          </w:p>
          <w:p>
            <w:pPr>
              <w:pStyle w:val="null3"/>
              <w:jc w:val="left"/>
            </w:pPr>
            <w:r>
              <w:rPr/>
              <w:t xml:space="preserve"> （2）若出现中标候选人并列情形，则按照下列方式确定中标人：</w:t>
            </w:r>
          </w:p>
          <w:p>
            <w:pPr>
              <w:pStyle w:val="null3"/>
              <w:jc w:val="left"/>
            </w:pPr>
            <w:r>
              <w:rPr/>
              <w:t xml:space="preserve"> ①招标文件规定的方式：</w:t>
            </w:r>
          </w:p>
          <w:p>
            <w:pPr>
              <w:pStyle w:val="null3"/>
              <w:jc w:val="left"/>
            </w:pPr>
            <w:r>
              <w:rPr/>
              <w:t>无</w:t>
            </w:r>
          </w:p>
          <w:p>
            <w:pPr>
              <w:pStyle w:val="null3"/>
              <w:jc w:val="left"/>
            </w:pPr>
            <w:r>
              <w:rPr/>
              <w:t xml:space="preserve"> ②若本款第①点规定方式为“无”，则按照下列方式确定：</w:t>
            </w:r>
          </w:p>
          <w:p>
            <w:pPr>
              <w:pStyle w:val="null3"/>
              <w:jc w:val="left"/>
            </w:pPr>
            <w:r>
              <w:rPr/>
              <w:t>无</w:t>
            </w:r>
          </w:p>
          <w:p>
            <w:pPr>
              <w:pStyle w:val="null3"/>
              <w:jc w:val="left"/>
            </w:pPr>
            <w:r>
              <w:rPr/>
              <w:t xml:space="preserve"> ③若本款第①、②点规定方式均为“无”，则按照下列方式确定：随机抽取。</w:t>
            </w:r>
          </w:p>
          <w:p>
            <w:pPr>
              <w:pStyle w:val="null3"/>
              <w:jc w:val="left"/>
            </w:pPr>
            <w:r>
              <w:rPr/>
              <w:t xml:space="preserve"> （3）本项目确定的中标人家数：</w:t>
            </w:r>
          </w:p>
          <w:p>
            <w:pPr>
              <w:pStyle w:val="null3"/>
              <w:jc w:val="left"/>
            </w:pPr>
            <w:r>
              <w:rPr/>
              <w:t>采购包1：1名</w:t>
            </w:r>
          </w:p>
        </w:tc>
      </w:tr>
      <w:tr>
        <w:tc>
          <w:tcPr>
            <w:tcW w:type="dxa" w:w="2769"/>
          </w:tcPr>
          <w:p>
            <w:pPr>
              <w:pStyle w:val="null3"/>
              <w:jc w:val="left"/>
            </w:pPr>
            <w:r>
              <w:rPr/>
              <w:t>7</w:t>
            </w:r>
          </w:p>
        </w:tc>
        <w:tc>
          <w:tcPr>
            <w:tcW w:type="dxa" w:w="2769"/>
          </w:tcPr>
          <w:p>
            <w:pPr>
              <w:pStyle w:val="null3"/>
              <w:jc w:val="left"/>
            </w:pPr>
            <w:r>
              <w:rPr/>
              <w:t>13.2</w:t>
            </w:r>
          </w:p>
        </w:tc>
        <w:tc>
          <w:tcPr>
            <w:tcW w:type="dxa" w:w="2769"/>
          </w:tcPr>
          <w:p>
            <w:pPr>
              <w:pStyle w:val="null3"/>
              <w:jc w:val="left"/>
            </w:pPr>
            <w:r>
              <w:rPr/>
              <w:t xml:space="preserve">合同签订时限： </w:t>
            </w:r>
            <w:r>
              <w:rPr/>
              <w:t>自中标通知书发出之日起30个日历日内。</w:t>
            </w:r>
          </w:p>
        </w:tc>
      </w:tr>
      <w:tr>
        <w:tc>
          <w:tcPr>
            <w:tcW w:type="dxa" w:w="2769"/>
          </w:tcPr>
          <w:p>
            <w:pPr>
              <w:pStyle w:val="null3"/>
              <w:jc w:val="left"/>
            </w:pPr>
            <w:r>
              <w:rPr/>
              <w:t>8</w:t>
            </w:r>
          </w:p>
        </w:tc>
        <w:tc>
          <w:tcPr>
            <w:tcW w:type="dxa" w:w="2769"/>
          </w:tcPr>
          <w:p>
            <w:pPr>
              <w:pStyle w:val="null3"/>
              <w:jc w:val="left"/>
            </w:pPr>
            <w:r>
              <w:rPr/>
              <w:t>15.1-（2）</w:t>
            </w:r>
          </w:p>
        </w:tc>
        <w:tc>
          <w:tcPr>
            <w:tcW w:type="dxa" w:w="2769"/>
          </w:tcPr>
          <w:p>
            <w:pPr>
              <w:pStyle w:val="null3"/>
              <w:jc w:val="left"/>
            </w:pPr>
            <w:r>
              <w:rPr/>
              <w:t>质疑函原件应采用下列方式提交：书面形式。</w:t>
            </w:r>
          </w:p>
        </w:tc>
      </w:tr>
      <w:tr>
        <w:tc>
          <w:tcPr>
            <w:tcW w:type="dxa" w:w="2769"/>
          </w:tcPr>
          <w:p>
            <w:pPr>
              <w:pStyle w:val="null3"/>
              <w:jc w:val="left"/>
            </w:pPr>
            <w:r>
              <w:rPr/>
              <w:t>9</w:t>
            </w:r>
          </w:p>
        </w:tc>
        <w:tc>
          <w:tcPr>
            <w:tcW w:type="dxa" w:w="2769"/>
          </w:tcPr>
          <w:p>
            <w:pPr>
              <w:pStyle w:val="null3"/>
              <w:jc w:val="left"/>
            </w:pPr>
            <w:r>
              <w:rPr/>
              <w:t>15.4</w:t>
            </w:r>
          </w:p>
        </w:tc>
        <w:tc>
          <w:tcPr>
            <w:tcW w:type="dxa" w:w="2769"/>
          </w:tcPr>
          <w:p>
            <w:pPr>
              <w:pStyle w:val="null3"/>
              <w:jc w:val="left"/>
            </w:pPr>
            <w:r>
              <w:rPr/>
              <w:t>招标文件的质疑</w:t>
            </w:r>
          </w:p>
          <w:p>
            <w:pPr>
              <w:pStyle w:val="null3"/>
              <w:jc w:val="left"/>
            </w:pPr>
            <w:r>
              <w:rPr/>
              <w:t xml:space="preserve"> （1）潜在投标人可在质疑时效期间内对招标文件以书面形式提出质疑。</w:t>
            </w:r>
          </w:p>
          <w:p>
            <w:pPr>
              <w:pStyle w:val="null3"/>
              <w:jc w:val="left"/>
            </w:pPr>
            <w:r>
              <w:rPr/>
              <w:t xml:space="preserve"> （2）质疑时效期间：应在依法获取招标文件之日起7个工作日内向 </w:t>
            </w:r>
            <w:r>
              <w:rPr/>
              <w:t>福建省机电设备招标有限公司</w:t>
            </w:r>
            <w:r>
              <w:rPr/>
              <w:t xml:space="preserve"> 提出，依法获取招标文件的时间以福建省政府采购网上公开信息系统记载的为准。</w:t>
            </w:r>
          </w:p>
          <w:p>
            <w:pPr>
              <w:pStyle w:val="null3"/>
              <w:jc w:val="left"/>
            </w:pPr>
            <w:r>
              <w:rPr/>
              <w:t xml:space="preserve"> ※除上述规定外，对招标文件提出的质疑还应符合招标文件第三章第15.1条的有关规定。</w:t>
            </w:r>
          </w:p>
        </w:tc>
      </w:tr>
      <w:tr>
        <w:tc>
          <w:tcPr>
            <w:tcW w:type="dxa" w:w="2769"/>
          </w:tcPr>
          <w:p>
            <w:pPr>
              <w:pStyle w:val="null3"/>
              <w:jc w:val="left"/>
            </w:pPr>
            <w:r>
              <w:rPr/>
              <w:t>10</w:t>
            </w:r>
          </w:p>
        </w:tc>
        <w:tc>
          <w:tcPr>
            <w:tcW w:type="dxa" w:w="2769"/>
          </w:tcPr>
          <w:p>
            <w:pPr>
              <w:pStyle w:val="null3"/>
              <w:jc w:val="left"/>
            </w:pPr>
            <w:r>
              <w:rPr/>
              <w:t>16.1</w:t>
            </w:r>
          </w:p>
        </w:tc>
        <w:tc>
          <w:tcPr>
            <w:tcW w:type="dxa" w:w="2769"/>
          </w:tcPr>
          <w:p>
            <w:pPr>
              <w:pStyle w:val="null3"/>
              <w:jc w:val="left"/>
            </w:pPr>
            <w:r>
              <w:rPr/>
              <w:t xml:space="preserve">监督管理部门： </w:t>
            </w:r>
            <w:r>
              <w:rPr/>
              <w:t>福建省财政厅政府采购监督管理办公室</w:t>
            </w:r>
            <w:r>
              <w:rPr/>
              <w:t xml:space="preserve"> （仅限依法进行政府采购的货物或服务类项目）。</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财政部和福建省财政厅指定的政府采购信息发布媒体（以下简称：“指定媒体”）：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※若出现上述指定媒体信息不一致情形，应以中国政府采购网福建分网（福建省政府采购网）发布的为准。</w:t>
            </w:r>
          </w:p>
        </w:tc>
      </w:tr>
      <w:tr>
        <w:tc>
          <w:tcPr>
            <w:tcW w:type="dxa" w:w="2769"/>
          </w:tcPr>
          <w:p>
            <w:pPr>
              <w:pStyle w:val="null3"/>
              <w:jc w:val="left"/>
            </w:pPr>
            <w:r>
              <w:rPr/>
              <w:t>12</w:t>
            </w:r>
          </w:p>
        </w:tc>
        <w:tc>
          <w:tcPr>
            <w:tcW w:type="dxa" w:w="2769"/>
          </w:tcPr>
          <w:p>
            <w:pPr>
              <w:pStyle w:val="null3"/>
              <w:jc w:val="left"/>
            </w:pPr>
            <w:r>
              <w:rPr/>
              <w:t>19</w:t>
            </w:r>
          </w:p>
        </w:tc>
        <w:tc>
          <w:tcPr>
            <w:tcW w:type="dxa" w:w="2769"/>
          </w:tcPr>
          <w:p>
            <w:pPr>
              <w:pStyle w:val="null3"/>
              <w:jc w:val="left"/>
            </w:pPr>
            <w:r>
              <w:rPr/>
              <w:t>其他事项：</w:t>
            </w:r>
          </w:p>
          <w:p>
            <w:pPr>
              <w:pStyle w:val="null3"/>
              <w:jc w:val="left"/>
            </w:pPr>
            <w:r>
              <w:rPr/>
              <w:t xml:space="preserve"> (1)本项目代理服务费：</w:t>
            </w:r>
          </w:p>
          <w:p>
            <w:pPr>
              <w:pStyle w:val="null3"/>
              <w:jc w:val="left"/>
            </w:pPr>
            <w:r>
              <w:rPr/>
              <w:t>本项目收取代理服务费</w:t>
            </w:r>
          </w:p>
          <w:p>
            <w:pPr>
              <w:pStyle w:val="null3"/>
              <w:jc w:val="left"/>
            </w:pPr>
            <w:r>
              <w:rPr/>
              <w:t>代理服务费用收取对象：中标/成交供应商</w:t>
            </w:r>
          </w:p>
          <w:p>
            <w:pPr>
              <w:pStyle w:val="null3"/>
              <w:jc w:val="left"/>
            </w:pPr>
            <w:r>
              <w:rPr/>
              <w:t>代理服务费收费标准：100万元以下：1.50% 100-500万元 1.1%。本项目招标代理服务收费按差额定率累进法计算后收取。（招标代理服务费为不含增值税的价格，最终收费金额由招标代理服务费及相应增值税组成）。 招标代理服务费收取方式：①、中标人应在领取中标通知书的同时按规定的标准一次性向招标代理机构缴交招标代理服务费。招标代理服务费以银行转账、电汇、汇票或现金等付款方式。 ②、招标代理服务费缴交银行帐号： 开户银行：兴业银行福州西门支行 开户名称：福建省机电设备招标有限公司 帐号：118080100100102651 ③、邮箱：236011729@qq.com</w:t>
            </w:r>
          </w:p>
          <w:p>
            <w:pPr>
              <w:pStyle w:val="null3"/>
              <w:jc w:val="left"/>
            </w:pPr>
            <w:r>
              <w:rPr/>
              <w:t xml:space="preserve"> (2)其他：</w:t>
            </w:r>
          </w:p>
          <w:p>
            <w:pPr>
              <w:pStyle w:val="null3"/>
              <w:jc w:val="left"/>
            </w:pPr>
            <w:r>
              <w:rPr/>
              <w:t>无</w:t>
            </w:r>
          </w:p>
        </w:tc>
      </w:tr>
      <w:tr>
        <w:tc>
          <w:tcPr>
            <w:tcW w:type="dxa" w:w="5538"/>
            <w:gridSpan w:val="2"/>
          </w:tcPr>
          <w:p>
            <w:pPr>
              <w:pStyle w:val="null3"/>
              <w:jc w:val="left"/>
            </w:pPr>
            <w:r>
              <w:rPr/>
              <w:t>备注</w:t>
            </w:r>
          </w:p>
        </w:tc>
        <w:tc>
          <w:tcPr>
            <w:tcW w:type="dxa" w:w="2769"/>
          </w:tcPr>
          <w:p>
            <w:pPr>
              <w:pStyle w:val="null3"/>
              <w:jc w:val="left"/>
            </w:pPr>
            <w:r>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t>关于电子招标投标活动的专门规定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（1）电子招标投标活动的专门规定适用本项目电子招标投标活动。</w:t>
            </w:r>
          </w:p>
          <w:p>
            <w:pPr>
              <w:pStyle w:val="null3"/>
              <w:jc w:val="left"/>
            </w:pPr>
            <w:r>
              <w:rPr/>
              <w:t>（2）将招标文件</w:t>
            </w:r>
          </w:p>
          <w:p>
            <w:pPr>
              <w:pStyle w:val="null3"/>
              <w:jc w:val="left"/>
            </w:pPr>
            <w:r>
              <w:rPr/>
              <w:t>无</w:t>
            </w:r>
            <w:r>
              <w:rPr/>
              <w:t xml:space="preserve"> 的内容修正为下列内容：</w:t>
            </w:r>
          </w:p>
          <w:p>
            <w:pPr>
              <w:pStyle w:val="null3"/>
              <w:jc w:val="left"/>
            </w:pPr>
            <w:r>
              <w:rPr/>
              <w:t>无</w:t>
            </w:r>
            <w:r>
              <w:rPr/>
              <w:t xml:space="preserve"> 后适用本项目的电子招标投标活动。</w:t>
            </w:r>
          </w:p>
          <w:p>
            <w:pPr>
              <w:pStyle w:val="null3"/>
              <w:jc w:val="left"/>
            </w:pPr>
            <w:r>
              <w:rPr/>
              <w:t>（3）将下列内容增列为招标文件的组成部分（以下简称：“增列内容”）适用本项目的电子招标投标活动，若增列内容与招标文件其他章节内容有冲突，应以增列内容为准：</w:t>
            </w:r>
          </w:p>
          <w:p>
            <w:pPr>
              <w:pStyle w:val="null3"/>
              <w:jc w:val="left"/>
            </w:pPr>
            <w:r>
              <w:rPr/>
              <w:t>①电子招标投标活动的具体操作流程以福建省政府采购网上公开信息系统设定的为准。</w:t>
            </w:r>
          </w:p>
          <w:p>
            <w:pPr>
              <w:pStyle w:val="null3"/>
              <w:jc w:val="left"/>
            </w:pPr>
            <w:r>
              <w:rPr/>
              <w:t>②关于电子投标文件：</w:t>
            </w:r>
          </w:p>
          <w:p>
            <w:pPr>
              <w:pStyle w:val="null3"/>
              <w:jc w:val="left"/>
            </w:pPr>
            <w:r>
              <w:rPr/>
              <w:t>a.投标人应按照福建省政府采购网上公开信息系统设定的评审节点编制电子投标文件，否则资格审查小组、评标委员会将按照不利于投标人的内容进行认定。</w:t>
            </w:r>
          </w:p>
          <w:p>
            <w:pPr>
              <w:pStyle w:val="null3"/>
              <w:jc w:val="left"/>
            </w:pPr>
            <w:r>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left"/>
            </w:pPr>
            <w:r>
              <w:rPr/>
              <w:t>③关于证明材料或资料：</w:t>
            </w:r>
          </w:p>
          <w:p>
            <w:pPr>
              <w:pStyle w:val="null3"/>
              <w:jc w:val="left"/>
            </w:pPr>
            <w:r>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left"/>
            </w:pPr>
            <w:r>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left"/>
            </w:pPr>
            <w:r>
              <w:rPr/>
              <w:t>④关于“全称”、“投标人代表签字”及“加盖单位公章”：</w:t>
            </w:r>
          </w:p>
          <w:p>
            <w:pPr>
              <w:pStyle w:val="null3"/>
              <w:jc w:val="left"/>
            </w:pPr>
            <w:r>
              <w:rPr/>
              <w:t>a.在电子投标文件中，涉及“全称”和“投标人代表签字”的内容可使用打字录入方式完成。</w:t>
            </w:r>
          </w:p>
          <w:p>
            <w:pPr>
              <w:pStyle w:val="null3"/>
              <w:jc w:val="left"/>
            </w:pPr>
            <w:r>
              <w:rPr/>
              <w:t>b.在电子投标文件中，涉及“加盖单位公章”的内容应使用投标人的CA证书完成，否则投标无效。</w:t>
            </w:r>
          </w:p>
          <w:p>
            <w:pPr>
              <w:pStyle w:val="null3"/>
              <w:jc w:val="left"/>
            </w:pPr>
            <w:r>
              <w:rPr/>
              <w:t>c.在电子投标文件中，若投标人按照本增列内容第④点第b项规定加盖其单位公章，则出现无全称、或投标人代表未签字等情形，不视为投标无效。</w:t>
            </w:r>
          </w:p>
          <w:p>
            <w:pPr>
              <w:pStyle w:val="null3"/>
              <w:jc w:val="left"/>
            </w:pPr>
            <w:r>
              <w:rPr/>
              <w:t>⑤关于投标人的CA证书：</w:t>
            </w:r>
          </w:p>
          <w:p>
            <w:pPr>
              <w:pStyle w:val="null3"/>
              <w:jc w:val="left"/>
            </w:pPr>
            <w:r>
              <w:rPr/>
              <w:t>a.投标人的CA证书应在系统规定时间内使用CA证书进行电子投标文件的解密操作，逾期未解密的视为放弃投标。</w:t>
            </w:r>
          </w:p>
          <w:p>
            <w:pPr>
              <w:pStyle w:val="null3"/>
              <w:jc w:val="left"/>
            </w:pPr>
            <w:r>
              <w:rPr/>
              <w:t>b.投标人的CA证书可采用信封（包括但不限于：信封、档案袋、文件袋等）作为外包装进行单独包装。外包装密封、不密封皆可。</w:t>
            </w:r>
          </w:p>
          <w:p>
            <w:pPr>
              <w:pStyle w:val="null3"/>
              <w:jc w:val="left"/>
            </w:pPr>
            <w:r>
              <w:rPr/>
              <w:t>c.投标人的CA证书或外包装应标记“项目名称、项目编号、投标人的全称”等内容，以方便识别、使用。</w:t>
            </w:r>
          </w:p>
          <w:p>
            <w:pPr>
              <w:pStyle w:val="null3"/>
              <w:jc w:val="left"/>
            </w:pPr>
            <w:r>
              <w:rPr/>
              <w:t>d.投标人的CA证书应能正常、有效使用，否则产生不利后果由投标人承担责任。</w:t>
            </w:r>
          </w:p>
          <w:p>
            <w:pPr>
              <w:pStyle w:val="null3"/>
              <w:jc w:val="left"/>
            </w:pPr>
            <w:r>
              <w:rPr/>
              <w:t>⑥关于投标截止时间过后</w:t>
            </w:r>
          </w:p>
          <w:p>
            <w:pPr>
              <w:pStyle w:val="null3"/>
              <w:jc w:val="left"/>
            </w:pPr>
            <w:r>
              <w:rPr/>
              <w:t>a.未按招标文件规定提交投标保证金的，其投标将按无效投标处理。</w:t>
            </w:r>
          </w:p>
          <w:p>
            <w:pPr>
              <w:pStyle w:val="null3"/>
              <w:jc w:val="left"/>
            </w:pPr>
            <w:r>
              <w:rPr/>
              <w:t>b.有下列情形之一的，其投标无效,其保证金不予退还或通过投标保函进行索赔：</w:t>
            </w:r>
          </w:p>
          <w:p>
            <w:pPr>
              <w:pStyle w:val="null3"/>
              <w:jc w:val="left"/>
            </w:pPr>
            <w:r>
              <w:rPr/>
              <w:t>b1不同投标人的电子投标文件具有相同内部识别码；</w:t>
            </w:r>
          </w:p>
          <w:p>
            <w:pPr>
              <w:pStyle w:val="null3"/>
              <w:jc w:val="left"/>
            </w:pPr>
            <w:r>
              <w:rPr/>
              <w:t>b2不同投标人的投标保证金从同一单位或个人的账户转出；</w:t>
            </w:r>
          </w:p>
          <w:p>
            <w:pPr>
              <w:pStyle w:val="null3"/>
              <w:jc w:val="left"/>
            </w:pPr>
            <w:r>
              <w:rPr/>
              <w:t>b3投标人的投标保证金同一采购包下有其他投标人提交的投标保证金；</w:t>
            </w:r>
          </w:p>
          <w:p>
            <w:pPr>
              <w:pStyle w:val="null3"/>
              <w:jc w:val="left"/>
            </w:pPr>
            <w:r>
              <w:rPr/>
              <w:t>b4不同投标人存在串通投标的其他情形。</w:t>
            </w:r>
          </w:p>
          <w:p>
            <w:pPr>
              <w:pStyle w:val="null3"/>
              <w:jc w:val="left"/>
            </w:pPr>
            <w:r>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left"/>
            </w:pPr>
            <w:r>
              <w:rPr/>
              <w:t>⑧其他：</w:t>
            </w:r>
          </w:p>
          <w:p>
            <w:pPr>
              <w:pStyle w:val="null3"/>
              <w:jc w:val="left"/>
            </w:pPr>
            <w:r>
              <w:rPr/>
              <w:t>无</w:t>
            </w:r>
          </w:p>
        </w:tc>
      </w:tr>
    </w:tbl>
    <w:p>
      <w:pPr>
        <w:pStyle w:val="null3"/>
      </w:pPr>
      <w:r>
        <w:rPr/>
        <w:t xml:space="preserve"> </w:t>
        <w:br/>
        <w:br w:type="page"/>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福建省机电设备招标有限公司</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福建省机电设备招标有限公司</w:t>
      </w:r>
      <w:r>
        <w:rPr/>
        <w:t xml:space="preserve"> 将在投标截止时间至少15个日历日前，在招标文件载明的指定媒体以更正公告的形式发布澄清或修改的内容。不足15个日历日的， </w:t>
      </w:r>
      <w:r>
        <w:rPr/>
        <w:t>福建省机电设备招标有限公司</w:t>
      </w:r>
      <w:r>
        <w:rPr/>
        <w:t xml:space="preserve"> 将顺延投标截止时间及开标时间， </w:t>
      </w:r>
      <w:r>
        <w:rPr/>
        <w:t>福建省机电设备招标有限公司</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福建省机电设备招标有限公司</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福建省机电设备招标有限公司</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福建省机电设备招标有限公司</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福建省机电设备招标有限公司</w:t>
      </w:r>
      <w:r>
        <w:rPr/>
        <w:t xml:space="preserve"> 可终止招标并发布终止公告。</w:t>
      </w:r>
    </w:p>
    <w:p>
      <w:pPr>
        <w:pStyle w:val="null3"/>
        <w:ind w:firstLine="480"/>
        <w:jc w:val="both"/>
      </w:pPr>
      <w:r>
        <w:rPr/>
        <w:t xml:space="preserve">8.2终止公告作为 </w:t>
      </w:r>
      <w:r>
        <w:rPr/>
        <w:t>福建省机电设备招标有限公司</w:t>
      </w:r>
      <w:r>
        <w:rPr/>
        <w:t xml:space="preserve"> 通知所有潜在投标人的书面形式。</w:t>
      </w:r>
    </w:p>
    <w:p>
      <w:pPr>
        <w:pStyle w:val="null3"/>
        <w:ind w:firstLine="480"/>
        <w:jc w:val="both"/>
        <w:outlineLvl w:val="2"/>
      </w:pPr>
      <w:r>
        <w:rPr>
          <w:b/>
          <w:sz w:val="28"/>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福建省机电设备招标有限公司</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福建省机电设备招标有限公司</w:t>
      </w:r>
      <w:r>
        <w:rPr/>
        <w:t xml:space="preserve"> 可于投标有效期届满之前书面要求投标人延长投标有效期，投标人应在 </w:t>
      </w:r>
      <w:r>
        <w:rPr/>
        <w:t>福建省机电设备招标有限公司</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福建省机电设备招标有限公司</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福建省机电设备招标有限公司</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福建省机电设备招标有限公司</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b/>
          <w:sz w:val="28"/>
        </w:rPr>
        <w:t>五、开标</w:t>
      </w:r>
    </w:p>
    <w:p>
      <w:pPr>
        <w:pStyle w:val="null3"/>
        <w:ind w:firstLine="480"/>
        <w:jc w:val="both"/>
      </w:pPr>
      <w:r>
        <w:rPr/>
        <w:t>11、开标</w:t>
      </w:r>
    </w:p>
    <w:p>
      <w:pPr>
        <w:pStyle w:val="null3"/>
        <w:ind w:firstLine="480"/>
        <w:jc w:val="both"/>
      </w:pPr>
      <w:r>
        <w:rPr/>
        <w:t xml:space="preserve">11.1 </w:t>
      </w:r>
      <w:r>
        <w:rPr/>
        <w:t>福建省机电设备招标有限公司</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福建省机电设备招标有限公司</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福建省机电设备招标有限公司</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福建省机电设备招标有限公司</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福建省机电设备招标有限公司</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福建省机电设备招标有限公司</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福建省机电设备招标有限公司</w:t>
      </w:r>
      <w:r>
        <w:rPr/>
        <w:t xml:space="preserve"> 提出询问， </w:t>
      </w:r>
      <w:r>
        <w:rPr/>
        <w:t>福建省机电设备招标有限公司</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福建省机电设备招标有限公司</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r>
        <w:rPr/>
        <w:t xml:space="preserve"> </w:t>
        <w:br/>
        <w:br w:type="page"/>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t xml:space="preserve">1、开标结束后，由 </w:t>
      </w:r>
      <w:r>
        <w:rPr/>
        <w:t>福建省机电设备招标有限公司</w:t>
      </w:r>
      <w:r>
        <w:rPr/>
        <w:t xml:space="preserve"> 负责资格审查小组的组建及资格审查工作的组织。</w:t>
      </w:r>
    </w:p>
    <w:p>
      <w:pPr>
        <w:pStyle w:val="null3"/>
        <w:ind w:firstLine="480"/>
        <w:jc w:val="both"/>
      </w:pPr>
      <w:r>
        <w:rPr/>
        <w:t>1.1资格审查小组</w:t>
      </w:r>
    </w:p>
    <w:p>
      <w:pPr>
        <w:pStyle w:val="null3"/>
        <w:ind w:firstLine="480"/>
        <w:jc w:val="both"/>
      </w:pPr>
      <w:r>
        <w:rPr/>
        <w:t>资格审查小组由3人组成，并负责具体审查事务，</w:t>
      </w:r>
      <w:r>
        <w:rPr/>
        <w:t>其中由采购人派出的采购人代表至少1人，</w:t>
      </w:r>
      <w:r>
        <w:rPr/>
        <w:t>由福建省机电设备招标有限公司派出的工作人员至少1人，</w:t>
      </w:r>
      <w:r>
        <w:rPr/>
        <w:t>其余1人可为采购人代表或福建省机电设备招标有限公司的工作人员。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both"/>
      </w:pPr>
      <w:r>
        <w:rPr/>
        <w:t>②.其他资格证明文件：</w:t>
      </w: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本采购包属于专门面向中小企业采购。</w:t>
            </w:r>
          </w:p>
        </w:tc>
        <w:tc>
          <w:tcPr>
            <w:tcW w:type="dxa" w:w="4614"/>
          </w:tcPr>
          <w:p>
            <w:pPr>
              <w:pStyle w:val="null3"/>
              <w:jc w:val="left"/>
            </w:pPr>
            <w:r>
              <w:rPr/>
              <w:t>本采购包为专门面向中小企业采购，投标人须提供中小企业声明函。监狱企业、残疾人福利性单位视同小型、微型企业。</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 xml:space="preserve"> 明细</w:t>
            </w:r>
          </w:p>
        </w:tc>
      </w:tr>
      <w:tr>
        <w:tc>
          <w:tcPr>
            <w:tcW w:type="dxa" w:w="8306"/>
          </w:tcPr>
          <w:p>
            <w:pPr>
              <w:pStyle w:val="null3"/>
              <w:jc w:val="left"/>
            </w:pPr>
            <w:r>
              <w:rPr/>
              <w:t>未按照招标文件规定提交投标函</w:t>
            </w:r>
          </w:p>
        </w:tc>
      </w:tr>
      <w:tr>
        <w:tc>
          <w:tcPr>
            <w:tcW w:type="dxa" w:w="8306"/>
          </w:tcPr>
          <w:p>
            <w:pPr>
              <w:pStyle w:val="null3"/>
              <w:jc w:val="left"/>
            </w:pPr>
            <w:r>
              <w:rPr/>
              <w:t>未按照招标文件规定提交投标人的资格及资信文件</w:t>
            </w:r>
          </w:p>
        </w:tc>
      </w:tr>
      <w:tr>
        <w:tc>
          <w:tcPr>
            <w:tcW w:type="dxa" w:w="8306"/>
          </w:tcPr>
          <w:p>
            <w:pPr>
              <w:pStyle w:val="null3"/>
              <w:jc w:val="left"/>
            </w:pPr>
            <w:r>
              <w:rPr/>
              <w:t>未按照招标文件规定提交投标保证金</w:t>
            </w:r>
          </w:p>
        </w:tc>
      </w:tr>
    </w:tbl>
    <w:p>
      <w:pPr>
        <w:pStyle w:val="null3"/>
        <w:ind w:firstLine="480"/>
        <w:jc w:val="left"/>
      </w:pPr>
      <w:r>
        <w:rPr/>
        <w:t>采购包1：</w:t>
      </w:r>
    </w:p>
    <w:p>
      <w:pPr>
        <w:pStyle w:val="null3"/>
        <w:jc w:val="left"/>
      </w:pPr>
      <w:r>
        <w:rPr/>
        <w:t>资格审查不合格项：无</w:t>
      </w:r>
    </w:p>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福建省机电设备招标有限公司</w:t>
      </w:r>
      <w:r>
        <w:rPr/>
        <w:t xml:space="preserve"> 统一对外发布。</w:t>
      </w:r>
    </w:p>
    <w:p>
      <w:pPr>
        <w:pStyle w:val="null3"/>
        <w:ind w:firstLine="480"/>
        <w:jc w:val="both"/>
      </w:pPr>
      <w:r>
        <w:rPr/>
        <w:t xml:space="preserve">3、资格审查合格的投标人不足三家的，不进行评标。同时，本次采购活动结束， </w:t>
      </w:r>
      <w:r>
        <w:rPr/>
        <w:t>福建省机电设备招标有限公司</w:t>
      </w:r>
      <w:r>
        <w:rPr/>
        <w:t xml:space="preserve"> 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t xml:space="preserve">4、资格审查结束后，由 </w:t>
      </w:r>
      <w:r>
        <w:rPr/>
        <w:t>福建省机电设备招标有限公司</w:t>
      </w:r>
      <w:r>
        <w:rPr/>
        <w:t xml:space="preserve"> 负责评标委员会的组建及评标工作的组织。</w:t>
      </w:r>
    </w:p>
    <w:p>
      <w:pPr>
        <w:pStyle w:val="null3"/>
        <w:ind w:firstLine="480"/>
        <w:jc w:val="both"/>
      </w:pPr>
      <w:r>
        <w:rPr/>
        <w:t>5、评标委员会</w:t>
      </w:r>
    </w:p>
    <w:p>
      <w:pPr>
        <w:pStyle w:val="null3"/>
        <w:ind w:firstLine="480"/>
        <w:jc w:val="both"/>
      </w:pPr>
      <w:r>
        <w:rPr/>
        <w:t>由采购人代表和评审专家两部分共5人组成，</w:t>
      </w:r>
      <w:r>
        <w:rPr/>
        <w:t>其中由福建省政府采购评审专家库产生的评审专家4人，</w:t>
      </w:r>
      <w:r>
        <w:rPr/>
        <w:t>由采购人派出的采购人代表1人。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福建省机电设备招标有限公司</w:t>
      </w:r>
      <w:r>
        <w:rPr/>
        <w:t xml:space="preserve"> 统一对外发布。</w:t>
      </w:r>
    </w:p>
    <w:p>
      <w:pPr>
        <w:pStyle w:val="null3"/>
        <w:ind w:firstLine="480"/>
        <w:jc w:val="both"/>
      </w:pPr>
      <w:r>
        <w:rPr/>
        <w:t xml:space="preserve">②对 </w:t>
      </w:r>
      <w:r>
        <w:rPr/>
        <w:t>福建省机电设备招标有限公司</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t>②本项目规定的其他情形：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1.招标文件第五章招标内容及要求第二点“技术和服务要求”以“★”标示的内容为不允许负偏离的实质性要求，任何负偏离即按无效投标处理，评委将在技术符合性审查阶段按无效投标处理。2.在技术评审时，上传的内容中出现报价部分的全部或部分的投标报价信息。3.不符合招标文件中规定的其它实质性要求的条款。</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其他情形 1.招标文件第五章招标内容及要求第三点“商务条件”以“★”标示的内容为不允许负偏离的实质性要求，任何负偏离即按无效投标处理，评委将在商务符合性审查阶段按无效投标处理。2.在商务评审时，上传的内容中出现报价部分的全部或部分的投标报价信息。3.不符合招标文件中规定的其它实 质性要求的条款。</w:t>
            </w:r>
          </w:p>
        </w:tc>
      </w:tr>
    </w:tbl>
    <w:p>
      <w:pPr>
        <w:pStyle w:val="null3"/>
        <w:jc w:val="left"/>
      </w:pPr>
      <w:r>
        <w:rPr/>
        <w:t>附加符合性：无</w:t>
      </w:r>
    </w:p>
    <w:p>
      <w:pPr>
        <w:pStyle w:val="null3"/>
        <w:jc w:val="left"/>
      </w:pPr>
      <w:r>
        <w:rPr/>
        <w:t>价格符合性：无</w:t>
      </w:r>
    </w:p>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①开标一览表内容与电子投标文件中相应内容不一致的，以开标一览表为准；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福建省机电设备招标有限公司</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r>
        <w:rPr/>
        <w:t>采购包1：综合评分法</w:t>
      </w:r>
    </w:p>
    <w:p>
      <w:pPr>
        <w:pStyle w:val="null3"/>
        <w:ind w:firstLine="480"/>
        <w:jc w:val="both"/>
      </w:pPr>
      <w:r>
        <w:rPr/>
        <w:t>7.2评标标准</w:t>
      </w:r>
    </w:p>
    <w:p>
      <w:pPr>
        <w:pStyle w:val="null3"/>
        <w:ind w:firstLine="480"/>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t>各项评审因素的设置如下：</w:t>
      </w:r>
    </w:p>
    <w:p>
      <w:pPr>
        <w:pStyle w:val="null3"/>
        <w:jc w:val="both"/>
      </w:pPr>
      <w:r>
        <w:rPr/>
        <w:t>价格项（F1×A1）满分为30.00分</w:t>
      </w:r>
    </w:p>
    <w:p>
      <w:pPr>
        <w:pStyle w:val="null3"/>
        <w:jc w:val="both"/>
      </w:pPr>
      <w:r>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技术项（F2×A2）满分为58.00分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1.重要技术参数响应</w:t>
            </w:r>
          </w:p>
        </w:tc>
        <w:tc>
          <w:tcPr>
            <w:tcW w:type="dxa" w:w="831"/>
          </w:tcPr>
          <w:p>
            <w:pPr>
              <w:pStyle w:val="null3"/>
              <w:jc w:val="right"/>
            </w:pPr>
            <w:r>
              <w:rPr/>
              <w:t>30.00</w:t>
            </w:r>
          </w:p>
        </w:tc>
        <w:tc>
          <w:tcPr>
            <w:tcW w:type="dxa" w:w="4153"/>
          </w:tcPr>
          <w:p>
            <w:pPr>
              <w:pStyle w:val="null3"/>
              <w:jc w:val="both"/>
            </w:pPr>
            <w:r>
              <w:rPr/>
              <w:t>本评审项以投标人对招标文件第五章“招标内容及要求” 第二点“技术和服务要求”采购包1中标注“▲”符号的技术参数为重要技术服务要求（共15项），每负偏离一项扣2分。</w:t>
            </w:r>
          </w:p>
        </w:tc>
      </w:tr>
      <w:tr>
        <w:tc>
          <w:tcPr>
            <w:tcW w:type="dxa" w:w="3322"/>
          </w:tcPr>
          <w:p>
            <w:pPr>
              <w:pStyle w:val="null3"/>
              <w:jc w:val="both"/>
            </w:pPr>
            <w:r>
              <w:rPr/>
              <w:t>2.一般技术参数响应</w:t>
            </w:r>
          </w:p>
        </w:tc>
        <w:tc>
          <w:tcPr>
            <w:tcW w:type="dxa" w:w="831"/>
          </w:tcPr>
          <w:p>
            <w:pPr>
              <w:pStyle w:val="null3"/>
              <w:jc w:val="right"/>
            </w:pPr>
            <w:r>
              <w:rPr/>
              <w:t>12.00</w:t>
            </w:r>
          </w:p>
        </w:tc>
        <w:tc>
          <w:tcPr>
            <w:tcW w:type="dxa" w:w="4153"/>
          </w:tcPr>
          <w:p>
            <w:pPr>
              <w:pStyle w:val="null3"/>
              <w:jc w:val="both"/>
            </w:pPr>
            <w:r>
              <w:rPr/>
              <w:t>本评审项以投标人对招标文件第五章“招标内容及要求” 第二点“技术和服务要求”采购包1中标注“★”符号的技术参数为不允许负偏离的实质性要求，负偏离即按无效投标处理；除标注“★”和“▲”的其他要求为一般技术服务要求，一般技术服务要求的整体响应程度为对象进行量化细化评审。投标人全部满足各项一般技术要求无负偏离的，则响应程度为一级响应，得12分。如果投标人对一般技术服务要求有负偏离，则按以下分类分档进行量化细化评分：（1）负偏离数量为1～4个 ，则响应程度为二级响应，按照负偏离的实际数量从少到多 的顺序，分别对应量化得分为11.5分、11分、10.5分、10分。（2）负偏离数量为5～8个，则响应程度为三级响应， 按照负偏离的实际数量从少到多的顺序，分别量化得分为9.5分、9分、8.5分、8分。（3）负偏离数量为9～12个 ，则响应程度为四级响应，按照负偏离的实际数量从少到多 的顺序，分别量化得分为7.5分、7分、6.5分、6分。 （4）负偏离数量为13～16个，则响应程度为五级响应，按 照负偏离的实际数量从少到多的顺序，分别量化得分为5.5分、5分、4.5分、4分。 负偏离数量超过16个，视同为投标响应负偏差严重，响应程度采购人无法接受，该投标人的投标文件将被否决，按无效标处理。 注：凡标有最低一级序号的指标项即为一项技术条款，无论是否隶属于上一级编号。投标人须按照招标文件所列的所有技术要求如实地填写 逐条响应，并列出偏离情况；因编排错乱或响应不完整而导致的不利评审由供应商自行承担。</w:t>
            </w:r>
          </w:p>
        </w:tc>
      </w:tr>
      <w:tr>
        <w:tc>
          <w:tcPr>
            <w:tcW w:type="dxa" w:w="3322"/>
          </w:tcPr>
          <w:p>
            <w:pPr>
              <w:pStyle w:val="null3"/>
              <w:jc w:val="both"/>
            </w:pPr>
            <w:r>
              <w:rPr/>
              <w:t>3.供货组织方案</w:t>
            </w:r>
          </w:p>
        </w:tc>
        <w:tc>
          <w:tcPr>
            <w:tcW w:type="dxa" w:w="831"/>
          </w:tcPr>
          <w:p>
            <w:pPr>
              <w:pStyle w:val="null3"/>
              <w:jc w:val="right"/>
            </w:pPr>
            <w:r>
              <w:rPr/>
              <w:t>2.00</w:t>
            </w:r>
          </w:p>
        </w:tc>
        <w:tc>
          <w:tcPr>
            <w:tcW w:type="dxa" w:w="4153"/>
          </w:tcPr>
          <w:p>
            <w:pPr>
              <w:pStyle w:val="null3"/>
              <w:jc w:val="both"/>
            </w:pPr>
            <w:r>
              <w:rPr/>
              <w:t>根据投标人针对本项目提供的供货组织方案（包括但不限于：供货安排进度、产品包装处理措施、运输方案、提供不合格货物退换方案等）由评委进行评分： 方案包含的要点齐全无缺漏项、内容与要点相符、每个要点均有展开详细的阐述且能够适用于本项目得2分； 方案所包含的要点齐全、内容与要点相符、每个要点均有展开阐述（没有特别具体）但基本能够适用于本项目的得1分； 方案所包含的要点齐全、内容与要点相符但仅有纲要、内容简略，未展开详细阐述但基本能够适用于本项目的得0.5分； 方案所包含的要点有缺漏、未提供或内容存在明显错误、内容明显不适用于本项目需求的均不得分。</w:t>
            </w:r>
          </w:p>
        </w:tc>
      </w:tr>
      <w:tr>
        <w:tc>
          <w:tcPr>
            <w:tcW w:type="dxa" w:w="3322"/>
          </w:tcPr>
          <w:p>
            <w:pPr>
              <w:pStyle w:val="null3"/>
              <w:jc w:val="both"/>
            </w:pPr>
            <w:r>
              <w:rPr/>
              <w:t>4.产品质量及供货保障情况</w:t>
            </w:r>
          </w:p>
        </w:tc>
        <w:tc>
          <w:tcPr>
            <w:tcW w:type="dxa" w:w="831"/>
          </w:tcPr>
          <w:p>
            <w:pPr>
              <w:pStyle w:val="null3"/>
              <w:jc w:val="right"/>
            </w:pPr>
            <w:r>
              <w:rPr/>
              <w:t>3.00</w:t>
            </w:r>
          </w:p>
        </w:tc>
        <w:tc>
          <w:tcPr>
            <w:tcW w:type="dxa" w:w="4153"/>
          </w:tcPr>
          <w:p>
            <w:pPr>
              <w:pStyle w:val="null3"/>
              <w:jc w:val="both"/>
            </w:pPr>
            <w:r>
              <w:rPr/>
              <w:t>根据投标人针对本项目所投产品提供的质量保障以及供货保障方案（包含产品质量标准、质量保证措施、供货保障、安装计划等）情况进行评分，方案包含的要点齐全无缺漏项、内容与要点相符、内容完善且能够适用于本项目的得3分；方案包含的要点齐全、内容与要点相符，但仅有纲要内容简略，未展开阐述的得2分；方案所包含的要点有缺漏或内容存在错误的得1分，未提供的本项不得分。</w:t>
            </w:r>
          </w:p>
        </w:tc>
      </w:tr>
      <w:tr>
        <w:tc>
          <w:tcPr>
            <w:tcW w:type="dxa" w:w="3322"/>
          </w:tcPr>
          <w:p>
            <w:pPr>
              <w:pStyle w:val="null3"/>
              <w:jc w:val="both"/>
            </w:pPr>
            <w:r>
              <w:rPr/>
              <w:t>5.样品-1</w:t>
            </w:r>
          </w:p>
        </w:tc>
        <w:tc>
          <w:tcPr>
            <w:tcW w:type="dxa" w:w="831"/>
          </w:tcPr>
          <w:p>
            <w:pPr>
              <w:pStyle w:val="null3"/>
              <w:jc w:val="right"/>
            </w:pPr>
            <w:r>
              <w:rPr/>
              <w:t>2.00</w:t>
            </w:r>
          </w:p>
        </w:tc>
        <w:tc>
          <w:tcPr>
            <w:tcW w:type="dxa" w:w="4153"/>
          </w:tcPr>
          <w:p>
            <w:pPr>
              <w:pStyle w:val="null3"/>
              <w:jc w:val="both"/>
            </w:pPr>
            <w:r>
              <w:rPr/>
              <w:t>根据样品1（序号16滑索）进行评审： ①采用不锈钢材质； ②配套部件拼合紧密，不分离； ③金属表面光滑、平整、无锈渍、无瑕疵； 以上全部满足得2分，未按以上要求提供的样品制作要求或未提供样品的不得分。</w:t>
            </w:r>
          </w:p>
        </w:tc>
      </w:tr>
      <w:tr>
        <w:tc>
          <w:tcPr>
            <w:tcW w:type="dxa" w:w="3322"/>
          </w:tcPr>
          <w:p>
            <w:pPr>
              <w:pStyle w:val="null3"/>
              <w:jc w:val="both"/>
            </w:pPr>
            <w:r>
              <w:rPr/>
              <w:t>5.样品-2</w:t>
            </w:r>
          </w:p>
        </w:tc>
        <w:tc>
          <w:tcPr>
            <w:tcW w:type="dxa" w:w="831"/>
          </w:tcPr>
          <w:p>
            <w:pPr>
              <w:pStyle w:val="null3"/>
              <w:jc w:val="right"/>
            </w:pPr>
            <w:r>
              <w:rPr/>
              <w:t>3.00</w:t>
            </w:r>
          </w:p>
        </w:tc>
        <w:tc>
          <w:tcPr>
            <w:tcW w:type="dxa" w:w="4153"/>
          </w:tcPr>
          <w:p>
            <w:pPr>
              <w:pStyle w:val="null3"/>
              <w:jc w:val="both"/>
            </w:pPr>
            <w:r>
              <w:rPr/>
              <w:t>根据样品2（序号47定制多功能儿童栈道2中的脚盘、盖帽）进行评审： ①采用304不锈钢材质； ②脚盘立面壁厚不小于2.5mm，底板厚度不小于3.8mm，盖帽壁厚1.5mm； ③脚盘立面U型双向卡式设计安全性高，盖帽一次冲压成型，四角为R8倒角，耐用美观； ④表面光滑、无锈渍、无瑕疵； 以上全部满足得3分，未按以上要求提供的样品制作要求或未提供样品的不得分。</w:t>
            </w:r>
          </w:p>
        </w:tc>
      </w:tr>
      <w:tr>
        <w:tc>
          <w:tcPr>
            <w:tcW w:type="dxa" w:w="3322"/>
          </w:tcPr>
          <w:p>
            <w:pPr>
              <w:pStyle w:val="null3"/>
              <w:jc w:val="both"/>
            </w:pPr>
            <w:r>
              <w:rPr/>
              <w:t>5.样品-3</w:t>
            </w:r>
          </w:p>
        </w:tc>
        <w:tc>
          <w:tcPr>
            <w:tcW w:type="dxa" w:w="831"/>
          </w:tcPr>
          <w:p>
            <w:pPr>
              <w:pStyle w:val="null3"/>
              <w:jc w:val="right"/>
            </w:pPr>
            <w:r>
              <w:rPr/>
              <w:t>2.00</w:t>
            </w:r>
          </w:p>
        </w:tc>
        <w:tc>
          <w:tcPr>
            <w:tcW w:type="dxa" w:w="4153"/>
          </w:tcPr>
          <w:p>
            <w:pPr>
              <w:pStyle w:val="null3"/>
              <w:jc w:val="both"/>
            </w:pPr>
            <w:r>
              <w:rPr/>
              <w:t>根据样品3（序号48定制多功能儿童栈道3中的抓手攀帽A）进行评分： ①外观整体光滑、无气泡、无压痕、无凹陷、无开裂等瑕疵； ②色泽明亮均匀、无异味、无变形、纹理清晰； ③扶手处采用防滑颗粒安全性高，适合幼儿使用； 以上全部满足得2分，未按以上要求提供的样品制作要求或未提供样品的不得分。</w:t>
            </w:r>
          </w:p>
        </w:tc>
      </w:tr>
      <w:tr>
        <w:tc>
          <w:tcPr>
            <w:tcW w:type="dxa" w:w="3322"/>
          </w:tcPr>
          <w:p>
            <w:pPr>
              <w:pStyle w:val="null3"/>
              <w:jc w:val="both"/>
            </w:pPr>
            <w:r>
              <w:rPr/>
              <w:t>5.样品-4</w:t>
            </w:r>
          </w:p>
        </w:tc>
        <w:tc>
          <w:tcPr>
            <w:tcW w:type="dxa" w:w="831"/>
          </w:tcPr>
          <w:p>
            <w:pPr>
              <w:pStyle w:val="null3"/>
              <w:jc w:val="right"/>
            </w:pPr>
            <w:r>
              <w:rPr/>
              <w:t>2.00</w:t>
            </w:r>
          </w:p>
        </w:tc>
        <w:tc>
          <w:tcPr>
            <w:tcW w:type="dxa" w:w="4153"/>
          </w:tcPr>
          <w:p>
            <w:pPr>
              <w:pStyle w:val="null3"/>
              <w:jc w:val="both"/>
            </w:pPr>
            <w:r>
              <w:rPr/>
              <w:t>根据样品4（序号48定制多功能儿童栈道3中的抓手攀帽B）进行评分： ①外观整体光滑、无气泡、无压痕、无凹陷、无开裂等瑕疵； ②色泽明亮均匀、无异味、无变形、纹理清晰； ③扶手处采用防滑颗粒安全性高，适合幼儿使用； 以上全部满足得2分，未按以上要求提供的样品制作要求或未提供样品的不得分。</w:t>
            </w:r>
          </w:p>
        </w:tc>
      </w:tr>
      <w:tr>
        <w:tc>
          <w:tcPr>
            <w:tcW w:type="dxa" w:w="3322"/>
          </w:tcPr>
          <w:p>
            <w:pPr>
              <w:pStyle w:val="null3"/>
              <w:jc w:val="both"/>
            </w:pPr>
            <w:r>
              <w:rPr/>
              <w:t>5.样品-5</w:t>
            </w:r>
          </w:p>
        </w:tc>
        <w:tc>
          <w:tcPr>
            <w:tcW w:type="dxa" w:w="831"/>
          </w:tcPr>
          <w:p>
            <w:pPr>
              <w:pStyle w:val="null3"/>
              <w:jc w:val="right"/>
            </w:pPr>
            <w:r>
              <w:rPr/>
              <w:t>2.00</w:t>
            </w:r>
          </w:p>
        </w:tc>
        <w:tc>
          <w:tcPr>
            <w:tcW w:type="dxa" w:w="4153"/>
          </w:tcPr>
          <w:p>
            <w:pPr>
              <w:pStyle w:val="null3"/>
              <w:jc w:val="both"/>
            </w:pPr>
            <w:r>
              <w:rPr/>
              <w:t>根据样品5（序号133砖筑大师中的魔法世界窗D）进行评分： ①外观整体光滑、无气泡、无压痕、无凹陷等瑕疵； ②色泽明亮均匀、无异味、无变形、纹理清晰、安全性高； ③手感光滑，细腻，无开裂、破损； 以上全部满足得2分，未按以上要求提供的样品制作要求或未提供样品的不得分。</w:t>
            </w:r>
          </w:p>
        </w:tc>
      </w:tr>
    </w:tbl>
    <w:p>
      <w:pPr>
        <w:pStyle w:val="null3"/>
        <w:jc w:val="both"/>
      </w:pPr>
      <w:r>
        <w:rPr/>
        <w:t>商务项（F3×A3）满分为12.00分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1.技术培训方案情况</w:t>
            </w:r>
          </w:p>
        </w:tc>
        <w:tc>
          <w:tcPr>
            <w:tcW w:type="dxa" w:w="831"/>
          </w:tcPr>
          <w:p>
            <w:pPr>
              <w:pStyle w:val="null3"/>
              <w:jc w:val="right"/>
            </w:pPr>
            <w:r>
              <w:rPr/>
              <w:t>3.00</w:t>
            </w:r>
          </w:p>
        </w:tc>
        <w:tc>
          <w:tcPr>
            <w:tcW w:type="dxa" w:w="4153"/>
          </w:tcPr>
          <w:p>
            <w:pPr>
              <w:pStyle w:val="null3"/>
              <w:jc w:val="both"/>
            </w:pPr>
            <w:r>
              <w:rPr/>
              <w:t>根据投标人针对本项目提供的售后服务方案(包括但不限于售后机构人员资质、专业人员配置情况及现有维修服务能力等)情况进行评分：方案包含的要点齐全无缺漏项、内容与要点相符、内容完善且能够适用于本项目的得3分；方案包含的要点齐全、内容与要点相符，但仅有纲要内容简略，未展开阐述的得2分；方案所包含的要点有缺漏或内容存在错误的得1分，未提供的本项不得分。</w:t>
            </w:r>
          </w:p>
        </w:tc>
      </w:tr>
      <w:tr>
        <w:tc>
          <w:tcPr>
            <w:tcW w:type="dxa" w:w="3322"/>
          </w:tcPr>
          <w:p>
            <w:pPr>
              <w:pStyle w:val="null3"/>
              <w:jc w:val="both"/>
            </w:pPr>
            <w:r>
              <w:rPr/>
              <w:t>2.售后服务方案情况</w:t>
            </w:r>
          </w:p>
        </w:tc>
        <w:tc>
          <w:tcPr>
            <w:tcW w:type="dxa" w:w="831"/>
          </w:tcPr>
          <w:p>
            <w:pPr>
              <w:pStyle w:val="null3"/>
              <w:jc w:val="right"/>
            </w:pPr>
            <w:r>
              <w:rPr/>
              <w:t>3.00</w:t>
            </w:r>
          </w:p>
        </w:tc>
        <w:tc>
          <w:tcPr>
            <w:tcW w:type="dxa" w:w="4153"/>
          </w:tcPr>
          <w:p>
            <w:pPr>
              <w:pStyle w:val="null3"/>
              <w:jc w:val="both"/>
            </w:pPr>
            <w:r>
              <w:rPr/>
              <w:t>根据投标人针对本项目提供的培训方案（包含培训目标、计划、内容、保证培训成效的措施等)的情况进行评分，方案包含的要点齐全无缺漏项、内容与要点相符、内容完善且能够适用于本项目的得3分；方案包含的要点齐全、内容与要点相符，但仅有纲要内容简略，未展开阐述的得2分；方案所包含的要点有缺漏或内容存在错误的得1分，未提供的本项不得分。</w:t>
            </w:r>
          </w:p>
        </w:tc>
      </w:tr>
      <w:tr>
        <w:tc>
          <w:tcPr>
            <w:tcW w:type="dxa" w:w="3322"/>
          </w:tcPr>
          <w:p>
            <w:pPr>
              <w:pStyle w:val="null3"/>
              <w:jc w:val="both"/>
            </w:pPr>
            <w:r>
              <w:rPr/>
              <w:t>3.质保期承诺情况</w:t>
            </w:r>
          </w:p>
        </w:tc>
        <w:tc>
          <w:tcPr>
            <w:tcW w:type="dxa" w:w="831"/>
          </w:tcPr>
          <w:p>
            <w:pPr>
              <w:pStyle w:val="null3"/>
              <w:jc w:val="right"/>
            </w:pPr>
            <w:r>
              <w:rPr/>
              <w:t>3.00</w:t>
            </w:r>
          </w:p>
        </w:tc>
        <w:tc>
          <w:tcPr>
            <w:tcW w:type="dxa" w:w="4153"/>
          </w:tcPr>
          <w:p>
            <w:pPr>
              <w:pStyle w:val="null3"/>
              <w:jc w:val="both"/>
            </w:pPr>
            <w:r>
              <w:rPr/>
              <w:t>根据投标人提供质保期时间承诺情况进行评分：满足招标文件要求的不得分，在不增加费用的情况下，承诺每延长半年（针对所有货物的质保期延长）的加1分，满分3分。投标人需提供承诺函（格式自拟）并加盖投标人单位公章，否则不得分。</w:t>
            </w:r>
          </w:p>
        </w:tc>
      </w:tr>
      <w:tr>
        <w:tc>
          <w:tcPr>
            <w:tcW w:type="dxa" w:w="3322"/>
          </w:tcPr>
          <w:p>
            <w:pPr>
              <w:pStyle w:val="null3"/>
              <w:jc w:val="both"/>
            </w:pPr>
            <w:r>
              <w:rPr/>
              <w:t>4.业绩</w:t>
            </w:r>
          </w:p>
        </w:tc>
        <w:tc>
          <w:tcPr>
            <w:tcW w:type="dxa" w:w="831"/>
          </w:tcPr>
          <w:p>
            <w:pPr>
              <w:pStyle w:val="null3"/>
              <w:jc w:val="right"/>
            </w:pPr>
            <w:r>
              <w:rPr/>
              <w:t>3.00</w:t>
            </w:r>
          </w:p>
        </w:tc>
        <w:tc>
          <w:tcPr>
            <w:tcW w:type="dxa" w:w="4153"/>
          </w:tcPr>
          <w:p>
            <w:pPr>
              <w:pStyle w:val="null3"/>
              <w:jc w:val="both"/>
            </w:pPr>
            <w:r>
              <w:rPr/>
              <w:t>根据投标人提供的2020年1月1日至投标截止时间止（以签订合同时间为准）已完成的同类似业绩情况进行打分，每提供一份完整的业绩证明材料得1分，满分3分。其余情况不得分。【业绩项目中须含中标（成交）公告（提供相关网站中标（成交）公告的下载网页的复印件及其网址）、中标（成交）通知书复印件、采购合同文本复印件，以及能够证明该业绩项目已经采购人验收合格的相关证明文件复印件，未同时提供以上各项证明材料的，该项业绩不给予计分】。</w:t>
            </w:r>
          </w:p>
        </w:tc>
      </w:tr>
    </w:tbl>
    <w:p>
      <w:pPr>
        <w:pStyle w:val="null3"/>
        <w:jc w:val="both"/>
      </w:pPr>
      <w:r>
        <w:rPr/>
        <w:t>加分项（F4×A4）</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节能、环境标志产品</w:t>
            </w:r>
          </w:p>
        </w:tc>
        <w:tc>
          <w:tcPr>
            <w:tcW w:type="dxa" w:w="831"/>
          </w:tcPr>
          <w:p>
            <w:pPr>
              <w:pStyle w:val="null3"/>
              <w:jc w:val="right"/>
            </w:pPr>
            <w:r>
              <w:rPr/>
              <w:t>7.04</w:t>
            </w:r>
          </w:p>
        </w:tc>
        <w:tc>
          <w:tcPr>
            <w:tcW w:type="dxa" w:w="4153"/>
          </w:tcPr>
          <w:p>
            <w:pPr>
              <w:pStyle w:val="null3"/>
              <w:jc w:val="both"/>
            </w:pPr>
            <w:r>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null3"/>
        <w:jc w:val="both"/>
      </w:pPr>
      <w:r>
        <w:rPr/>
        <w:t>（4）中标候选人排列规则顺序如下：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r>
        <w:rPr/>
        <w:t>无</w:t>
      </w:r>
    </w:p>
    <w:p>
      <w:pPr>
        <w:pStyle w:val="null3"/>
      </w:pPr>
      <w:r>
        <w:rPr/>
        <w:t xml:space="preserve"> </w:t>
        <w:br/>
        <w:br w:type="page"/>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r>
        <w:rPr>
          <w:rFonts w:ascii="宋体" w:hAnsi="宋体" w:cs="宋体" w:eastAsia="宋体"/>
          <w:sz w:val="24"/>
          <w:shd w:fill="FFFFFF" w:val="clear"/>
        </w:rPr>
        <w:t>五一幼儿园户外游乐设施专项采购项目</w:t>
      </w:r>
    </w:p>
    <w:p>
      <w:pPr>
        <w:pStyle w:val="null3"/>
        <w:jc w:val="both"/>
        <w:outlineLvl w:val="2"/>
      </w:pPr>
      <w:r>
        <w:rPr>
          <w:b/>
          <w:sz w:val="28"/>
        </w:rPr>
        <w:t>二、技术和服务要求（以“★”标示的内容为不允许负偏离的实质性要求）</w:t>
      </w:r>
    </w:p>
    <w:p>
      <w:pPr>
        <w:pStyle w:val="null3"/>
        <w:ind w:firstLine="480"/>
        <w:jc w:val="both"/>
      </w:pPr>
      <w:r>
        <w:rPr>
          <w:rFonts w:ascii="宋体" w:hAnsi="宋体" w:cs="宋体" w:eastAsia="宋体"/>
          <w:b/>
          <w:sz w:val="28"/>
          <w:shd w:fill="FFFFFF" w:val="clear"/>
        </w:rPr>
        <w:t>详</w:t>
      </w:r>
      <w:r>
        <w:rPr>
          <w:rFonts w:ascii="宋体" w:hAnsi="宋体" w:cs="宋体" w:eastAsia="宋体"/>
          <w:b/>
          <w:sz w:val="28"/>
          <w:shd w:fill="FFFFFF" w:val="clear"/>
        </w:rPr>
        <w:t>见：五一幼儿园户外游乐设施专项采购项目清单，请在采购文件中附件下载。</w:t>
      </w:r>
    </w:p>
    <w:p>
      <w:pPr>
        <w:pStyle w:val="null3"/>
        <w:jc w:val="both"/>
        <w:outlineLvl w:val="2"/>
      </w:pPr>
      <w:r>
        <w:rPr>
          <w:b/>
          <w:sz w:val="28"/>
        </w:rPr>
        <w:t>三、商务要求（以“★”标示的内容为不允许负偏离的实质性要求）</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序号</w:t>
            </w:r>
          </w:p>
        </w:tc>
        <w:tc>
          <w:tcPr>
            <w:tcW w:type="dxa" w:w="2076"/>
          </w:tcPr>
          <w:p>
            <w:pPr>
              <w:pStyle w:val="null3"/>
              <w:jc w:val="both"/>
            </w:pPr>
            <w:r>
              <w:rPr/>
              <w:t>参数性质</w:t>
            </w:r>
          </w:p>
        </w:tc>
        <w:tc>
          <w:tcPr>
            <w:tcW w:type="dxa" w:w="2076"/>
          </w:tcPr>
          <w:p>
            <w:pPr>
              <w:pStyle w:val="null3"/>
              <w:jc w:val="both"/>
            </w:pPr>
            <w:r>
              <w:rPr/>
              <w:t>类型</w:t>
            </w:r>
          </w:p>
        </w:tc>
        <w:tc>
          <w:tcPr>
            <w:tcW w:type="dxa" w:w="2076"/>
          </w:tcPr>
          <w:p>
            <w:pPr>
              <w:pStyle w:val="null3"/>
              <w:jc w:val="both"/>
            </w:pPr>
            <w:r>
              <w:rPr/>
              <w:t>要求</w:t>
            </w:r>
          </w:p>
        </w:tc>
      </w:tr>
      <w:tr>
        <w:tc>
          <w:tcPr>
            <w:tcW w:type="dxa" w:w="2076"/>
          </w:tcPr>
          <w:p>
            <w:pPr>
              <w:pStyle w:val="null3"/>
              <w:jc w:val="both"/>
            </w:pPr>
            <w:r>
              <w:rPr/>
              <w:t>1</w:t>
            </w:r>
          </w:p>
        </w:tc>
        <w:tc>
          <w:tcPr>
            <w:tcW w:type="dxa" w:w="2076"/>
          </w:tcPr>
          <w:p>
            <w:pPr>
              <w:pStyle w:val="null3"/>
              <w:jc w:val="both"/>
            </w:pPr>
            <w:r>
              <w:rPr/>
              <w:t>★</w:t>
            </w:r>
          </w:p>
        </w:tc>
        <w:tc>
          <w:tcPr>
            <w:tcW w:type="dxa" w:w="2076"/>
          </w:tcPr>
          <w:p>
            <w:pPr>
              <w:pStyle w:val="null3"/>
              <w:jc w:val="both"/>
            </w:pPr>
            <w:r>
              <w:rPr/>
              <w:t>交货时间</w:t>
            </w:r>
          </w:p>
        </w:tc>
        <w:tc>
          <w:tcPr>
            <w:tcW w:type="dxa" w:w="2076"/>
          </w:tcPr>
          <w:p>
            <w:pPr>
              <w:pStyle w:val="null3"/>
              <w:jc w:val="both"/>
            </w:pPr>
            <w:r>
              <w:rPr/>
              <w:t>85</w:t>
            </w:r>
          </w:p>
        </w:tc>
      </w:tr>
      <w:tr>
        <w:tc>
          <w:tcPr>
            <w:tcW w:type="dxa" w:w="2076"/>
          </w:tcPr>
          <w:p>
            <w:pPr>
              <w:pStyle w:val="null3"/>
              <w:jc w:val="both"/>
            </w:pPr>
            <w:r>
              <w:rPr/>
              <w:t>2</w:t>
            </w:r>
          </w:p>
        </w:tc>
        <w:tc>
          <w:tcPr>
            <w:tcW w:type="dxa" w:w="2076"/>
          </w:tcPr>
          <w:p>
            <w:pPr>
              <w:pStyle w:val="null3"/>
              <w:jc w:val="both"/>
            </w:pPr>
            <w:r>
              <w:rPr/>
              <w:t>★</w:t>
            </w:r>
          </w:p>
        </w:tc>
        <w:tc>
          <w:tcPr>
            <w:tcW w:type="dxa" w:w="2076"/>
          </w:tcPr>
          <w:p>
            <w:pPr>
              <w:pStyle w:val="null3"/>
              <w:jc w:val="both"/>
            </w:pPr>
            <w:r>
              <w:rPr/>
              <w:t>交货地点</w:t>
            </w:r>
          </w:p>
        </w:tc>
        <w:tc>
          <w:tcPr>
            <w:tcW w:type="dxa" w:w="2076"/>
          </w:tcPr>
          <w:p>
            <w:pPr>
              <w:pStyle w:val="null3"/>
              <w:jc w:val="both"/>
            </w:pPr>
            <w:r>
              <w:rPr/>
              <w:t>按采购人指定地点</w:t>
            </w:r>
          </w:p>
        </w:tc>
      </w:tr>
      <w:tr>
        <w:tc>
          <w:tcPr>
            <w:tcW w:type="dxa" w:w="2076"/>
          </w:tcPr>
          <w:p>
            <w:pPr>
              <w:pStyle w:val="null3"/>
              <w:jc w:val="both"/>
            </w:pPr>
            <w:r>
              <w:rPr/>
              <w:t>3</w:t>
            </w:r>
          </w:p>
        </w:tc>
        <w:tc>
          <w:tcPr>
            <w:tcW w:type="dxa" w:w="2076"/>
          </w:tcPr>
          <w:p>
            <w:pPr>
              <w:pStyle w:val="null3"/>
              <w:jc w:val="both"/>
            </w:pPr>
            <w:r>
              <w:rPr/>
              <w:t>★</w:t>
            </w:r>
          </w:p>
        </w:tc>
        <w:tc>
          <w:tcPr>
            <w:tcW w:type="dxa" w:w="2076"/>
          </w:tcPr>
          <w:p>
            <w:pPr>
              <w:pStyle w:val="null3"/>
              <w:jc w:val="both"/>
            </w:pPr>
            <w:r>
              <w:rPr/>
              <w:t>交货条件</w:t>
            </w:r>
          </w:p>
        </w:tc>
        <w:tc>
          <w:tcPr>
            <w:tcW w:type="dxa" w:w="2076"/>
          </w:tcPr>
          <w:p>
            <w:pPr>
              <w:pStyle w:val="null3"/>
              <w:jc w:val="both"/>
            </w:pPr>
            <w:r>
              <w:rPr/>
              <w:t>采购人于发出中标通知书后10天内完成方案深化并提交采购人审查，经采购人书面签字确认后45天内全部货物到货，30天内安装完毕并经采购人验收。</w:t>
            </w:r>
          </w:p>
        </w:tc>
      </w:tr>
      <w:tr>
        <w:tc>
          <w:tcPr>
            <w:tcW w:type="dxa" w:w="2076"/>
          </w:tcPr>
          <w:p>
            <w:pPr>
              <w:pStyle w:val="null3"/>
              <w:jc w:val="both"/>
            </w:pPr>
            <w:r>
              <w:rPr/>
              <w:t>4</w:t>
            </w:r>
          </w:p>
        </w:tc>
        <w:tc>
          <w:tcPr>
            <w:tcW w:type="dxa" w:w="2076"/>
          </w:tcPr>
          <w:p>
            <w:pPr>
              <w:pStyle w:val="null3"/>
              <w:jc w:val="both"/>
            </w:pPr>
            <w:r>
              <w:rPr/>
              <w:t>★</w:t>
            </w:r>
          </w:p>
        </w:tc>
        <w:tc>
          <w:tcPr>
            <w:tcW w:type="dxa" w:w="2076"/>
          </w:tcPr>
          <w:p>
            <w:pPr>
              <w:pStyle w:val="null3"/>
              <w:jc w:val="both"/>
            </w:pPr>
            <w:r>
              <w:rPr/>
              <w:t>是否邀请投标人验收</w:t>
            </w:r>
          </w:p>
        </w:tc>
        <w:tc>
          <w:tcPr>
            <w:tcW w:type="dxa" w:w="2076"/>
          </w:tcPr>
          <w:p>
            <w:pPr>
              <w:pStyle w:val="null3"/>
              <w:jc w:val="both"/>
            </w:pPr>
            <w:r>
              <w:rPr/>
              <w:t>不邀请投标人验收</w:t>
            </w:r>
          </w:p>
        </w:tc>
      </w:tr>
      <w:tr>
        <w:tc>
          <w:tcPr>
            <w:tcW w:type="dxa" w:w="2076"/>
          </w:tcPr>
          <w:p>
            <w:pPr>
              <w:pStyle w:val="null3"/>
              <w:jc w:val="both"/>
            </w:pPr>
            <w:r>
              <w:rPr/>
              <w:t>5</w:t>
            </w:r>
          </w:p>
        </w:tc>
        <w:tc>
          <w:tcPr>
            <w:tcW w:type="dxa" w:w="2076"/>
          </w:tcPr>
          <w:p>
            <w:pPr>
              <w:pStyle w:val="null3"/>
              <w:jc w:val="both"/>
            </w:pPr>
            <w:r>
              <w:rPr/>
              <w:t>★</w:t>
            </w:r>
          </w:p>
        </w:tc>
        <w:tc>
          <w:tcPr>
            <w:tcW w:type="dxa" w:w="2076"/>
          </w:tcPr>
          <w:p>
            <w:pPr>
              <w:pStyle w:val="null3"/>
              <w:jc w:val="both"/>
            </w:pPr>
            <w:r>
              <w:rPr/>
              <w:t>履约验收方式</w:t>
            </w:r>
          </w:p>
        </w:tc>
        <w:tc>
          <w:tcPr>
            <w:tcW w:type="dxa" w:w="2076"/>
          </w:tcPr>
          <w:p>
            <w:pPr>
              <w:pStyle w:val="null3"/>
              <w:jc w:val="both"/>
            </w:pPr>
            <w:r>
              <w:rPr/>
              <w:t>1、期次1，说明：按采购文件要求</w:t>
            </w:r>
          </w:p>
        </w:tc>
      </w:tr>
      <w:tr>
        <w:tc>
          <w:tcPr>
            <w:tcW w:type="dxa" w:w="2076"/>
          </w:tcPr>
          <w:p>
            <w:pPr>
              <w:pStyle w:val="null3"/>
              <w:jc w:val="both"/>
            </w:pPr>
            <w:r>
              <w:rPr/>
              <w:t>6</w:t>
            </w:r>
          </w:p>
        </w:tc>
        <w:tc>
          <w:tcPr>
            <w:tcW w:type="dxa" w:w="2076"/>
          </w:tcPr>
          <w:p>
            <w:pPr>
              <w:pStyle w:val="null3"/>
              <w:jc w:val="both"/>
            </w:pPr>
            <w:r>
              <w:rPr/>
              <w:t>★</w:t>
            </w:r>
          </w:p>
        </w:tc>
        <w:tc>
          <w:tcPr>
            <w:tcW w:type="dxa" w:w="2076"/>
          </w:tcPr>
          <w:p>
            <w:pPr>
              <w:pStyle w:val="null3"/>
              <w:jc w:val="both"/>
            </w:pPr>
            <w:r>
              <w:rPr/>
              <w:t>合同支付方式</w:t>
            </w:r>
          </w:p>
        </w:tc>
        <w:tc>
          <w:tcPr>
            <w:tcW w:type="dxa" w:w="2076"/>
          </w:tcPr>
          <w:p>
            <w:pPr>
              <w:pStyle w:val="null3"/>
              <w:jc w:val="both"/>
            </w:pPr>
            <w:r>
              <w:rPr/>
              <w:t>1、合同签订后支付预付款，支付合同总金额的10.00%（中标供应商提供相应金额增值税发票），达到付款条件起20日内，支付合同总金额的10.00%</w:t>
            </w:r>
          </w:p>
          <w:p>
            <w:pPr>
              <w:pStyle w:val="null3"/>
              <w:jc w:val="both"/>
            </w:pPr>
            <w:r>
              <w:rPr/>
              <w:t>2、所有货物运至采购人指定地点，支付合同总金额的50.00%（中标供应商提供相应金额增值税发票），达到付款条件起20日内，支付合同总金额的50.00%</w:t>
            </w:r>
          </w:p>
          <w:p>
            <w:pPr>
              <w:pStyle w:val="null3"/>
              <w:jc w:val="both"/>
            </w:pPr>
            <w:r>
              <w:rPr/>
              <w:t>3、所有货物安装并调试完毕并验收合格后，经甲方委托结算审计后，支付剩余全部尾款（中标供应商提供相应金额增值税发票），达到付款条件起20日内，支付合同总金额的40.00%</w:t>
            </w:r>
          </w:p>
        </w:tc>
      </w:tr>
      <w:tr>
        <w:tc>
          <w:tcPr>
            <w:tcW w:type="dxa" w:w="2076"/>
          </w:tcPr>
          <w:p>
            <w:pPr>
              <w:pStyle w:val="null3"/>
              <w:jc w:val="both"/>
            </w:pPr>
            <w:r>
              <w:rPr/>
              <w:t>7</w:t>
            </w:r>
          </w:p>
        </w:tc>
        <w:tc>
          <w:tcPr>
            <w:tcW w:type="dxa" w:w="2076"/>
          </w:tcPr>
          <w:p>
            <w:pPr>
              <w:pStyle w:val="null3"/>
              <w:jc w:val="both"/>
            </w:pPr>
            <w:r>
              <w:rPr/>
              <w:t>★</w:t>
            </w:r>
          </w:p>
        </w:tc>
        <w:tc>
          <w:tcPr>
            <w:tcW w:type="dxa" w:w="2076"/>
          </w:tcPr>
          <w:p>
            <w:pPr>
              <w:pStyle w:val="null3"/>
              <w:jc w:val="both"/>
            </w:pPr>
            <w:r>
              <w:rPr/>
              <w:t>履约保证金</w:t>
            </w:r>
          </w:p>
        </w:tc>
        <w:tc>
          <w:tcPr>
            <w:tcW w:type="dxa" w:w="2076"/>
          </w:tcPr>
          <w:p>
            <w:pPr>
              <w:pStyle w:val="null3"/>
              <w:jc w:val="both"/>
            </w:pPr>
            <w:r>
              <w:rPr/>
              <w:t>缴纳</w:t>
            </w:r>
            <w:r>
              <w:rPr/>
              <w:t>, 本采购包履约保证金为合同金额的10.0%</w:t>
            </w:r>
          </w:p>
          <w:p>
            <w:pPr>
              <w:pStyle w:val="null3"/>
              <w:jc w:val="both"/>
            </w:pPr>
            <w:r>
              <w:rPr/>
              <w:t>说明：中标人在签订政府采购合同前应向采购人缴纳合同总金额的10%作为履约保证金，项目交货并验收合格，中标人完成合同约定的事项后无其他未了事宜，由中标人提出退款申请，采购人在收到中标人退款申请后30天内无息返还履约保证金。</w:t>
            </w:r>
          </w:p>
        </w:tc>
      </w:tr>
      <w:tr>
        <w:tc>
          <w:tcPr>
            <w:tcW w:type="dxa" w:w="2076"/>
          </w:tcPr>
          <w:p>
            <w:pPr>
              <w:pStyle w:val="null3"/>
              <w:jc w:val="both"/>
            </w:pPr>
            <w:r>
              <w:rPr/>
              <w:t>8</w:t>
            </w:r>
          </w:p>
        </w:tc>
        <w:tc>
          <w:tcPr>
            <w:tcW w:type="dxa" w:w="2076"/>
          </w:tcPr>
          <w:p>
            <w:pPr>
              <w:pStyle w:val="null3"/>
              <w:jc w:val="both"/>
            </w:pPr>
            <w:r>
              <w:rPr/>
              <w:t>★</w:t>
            </w:r>
          </w:p>
        </w:tc>
        <w:tc>
          <w:tcPr>
            <w:tcW w:type="dxa" w:w="2076"/>
          </w:tcPr>
          <w:p>
            <w:pPr>
              <w:pStyle w:val="null3"/>
              <w:jc w:val="both"/>
            </w:pPr>
            <w:r>
              <w:rPr/>
              <w:t>其他</w:t>
            </w:r>
          </w:p>
        </w:tc>
        <w:tc>
          <w:tcPr>
            <w:tcW w:type="dxa" w:w="2076"/>
          </w:tcPr>
          <w:p>
            <w:pPr>
              <w:pStyle w:val="null3"/>
              <w:jc w:val="both"/>
            </w:pPr>
            <w:r>
              <w:rPr/>
              <w:t>1、综合单价已包括户外设施制作、运输及安装费用，并包含安装过程中对原有装饰面的改造及保护性措施费用及各项取费，除此之外的其他取费，不再另外计取； 2、中标单位应根据现场实际尺寸，进行二次图纸深化，内容包括色彩、材质、尺寸等，具体样式以业主最终确认的深化图纸为准，单价不予调整。</w:t>
            </w:r>
          </w:p>
        </w:tc>
      </w:tr>
    </w:tbl>
    <w:p>
      <w:pPr>
        <w:pStyle w:val="null3"/>
        <w:jc w:val="left"/>
      </w:pPr>
      <w:r>
        <w:rPr/>
        <w:t>其他商务要求</w:t>
      </w:r>
    </w:p>
    <w:p>
      <w:pPr>
        <w:pStyle w:val="null3"/>
        <w:ind w:firstLine="480"/>
        <w:jc w:val="left"/>
      </w:pPr>
      <w:r>
        <w:rPr>
          <w:rFonts w:ascii="宋体" w:hAnsi="宋体" w:cs="宋体" w:eastAsia="宋体"/>
          <w:sz w:val="24"/>
        </w:rPr>
        <w:t>★（一）安装、调试及验收</w:t>
      </w:r>
    </w:p>
    <w:p>
      <w:pPr>
        <w:pStyle w:val="null3"/>
        <w:ind w:firstLine="480"/>
        <w:jc w:val="both"/>
      </w:pPr>
      <w:r>
        <w:rPr>
          <w:rFonts w:ascii="宋体" w:hAnsi="宋体" w:cs="宋体" w:eastAsia="宋体"/>
          <w:sz w:val="24"/>
        </w:rPr>
        <w:t>1、安装、调试</w:t>
      </w:r>
    </w:p>
    <w:p>
      <w:pPr>
        <w:pStyle w:val="null3"/>
        <w:ind w:firstLine="480"/>
        <w:jc w:val="both"/>
      </w:pPr>
      <w:r>
        <w:rPr>
          <w:rFonts w:ascii="宋体" w:hAnsi="宋体" w:cs="宋体" w:eastAsia="宋体"/>
          <w:sz w:val="24"/>
        </w:rPr>
        <w:t>(1)合同签订后，中标人须将安装所须要求和水、电、气要求通知采购人。</w:t>
      </w:r>
    </w:p>
    <w:p>
      <w:pPr>
        <w:pStyle w:val="null3"/>
        <w:ind w:firstLine="480"/>
        <w:jc w:val="both"/>
      </w:pPr>
      <w:r>
        <w:rPr>
          <w:rFonts w:ascii="宋体" w:hAnsi="宋体" w:cs="宋体" w:eastAsia="宋体"/>
          <w:sz w:val="24"/>
        </w:rPr>
        <w:t>(2)由中标人负责将设备按签订合同的具体数量、具体地点运送到最终目的地，中标人应在接到采购人通知后在规定的时间内负责派技术人员到现场进行安装、调试，并负责调试至验收合格交付采购人使用。全部交付前由中标人承担保管责任。</w:t>
      </w:r>
    </w:p>
    <w:p>
      <w:pPr>
        <w:pStyle w:val="null3"/>
        <w:ind w:firstLine="480"/>
        <w:jc w:val="both"/>
      </w:pPr>
      <w:r>
        <w:rPr>
          <w:rFonts w:ascii="宋体" w:hAnsi="宋体" w:cs="宋体" w:eastAsia="宋体"/>
          <w:sz w:val="24"/>
        </w:rPr>
        <w:t>(3)中标人负责组织专业技术人员进行货物安装调试，采购人应提供必须的基本条件和专人配合，保证各项安装工作顺利进行。</w:t>
      </w:r>
    </w:p>
    <w:p>
      <w:pPr>
        <w:pStyle w:val="null3"/>
        <w:ind w:firstLine="480"/>
        <w:jc w:val="both"/>
      </w:pPr>
      <w:r>
        <w:rPr>
          <w:rFonts w:ascii="宋体" w:hAnsi="宋体" w:cs="宋体" w:eastAsia="宋体"/>
          <w:sz w:val="24"/>
        </w:rPr>
        <w:t>(4)设备到达最终用户现场后，中标人的工程师到采购人的现场安装设备，同时应向采购人介绍设备功能及特殊分析并进行现场演示。</w:t>
      </w:r>
    </w:p>
    <w:p>
      <w:pPr>
        <w:pStyle w:val="null3"/>
        <w:ind w:firstLine="480"/>
        <w:jc w:val="both"/>
      </w:pPr>
      <w:r>
        <w:rPr>
          <w:rFonts w:ascii="宋体" w:hAnsi="宋体" w:cs="宋体" w:eastAsia="宋体"/>
          <w:sz w:val="24"/>
        </w:rPr>
        <w:t>(5)设备进场后须在接到采购人安装通知后安装调试完毕并交付使用。</w:t>
      </w:r>
    </w:p>
    <w:p>
      <w:pPr>
        <w:pStyle w:val="null3"/>
        <w:ind w:firstLine="480"/>
        <w:jc w:val="both"/>
      </w:pPr>
      <w:r>
        <w:rPr>
          <w:rFonts w:ascii="宋体" w:hAnsi="宋体" w:cs="宋体" w:eastAsia="宋体"/>
          <w:sz w:val="24"/>
        </w:rPr>
        <w:t>(6)中标人承担交付使用前的所有保管责任。</w:t>
      </w:r>
    </w:p>
    <w:p>
      <w:pPr>
        <w:pStyle w:val="null3"/>
        <w:ind w:firstLine="480"/>
        <w:jc w:val="both"/>
      </w:pPr>
      <w:r>
        <w:rPr>
          <w:rFonts w:ascii="宋体" w:hAnsi="宋体" w:cs="宋体" w:eastAsia="宋体"/>
          <w:sz w:val="24"/>
        </w:rPr>
        <w:t>(7)必须严格执行现行安全相关规定，施工现场发生安全事故等，造成的伤亡和财产损失，由中标人自行承担责任并负责赔偿损失。</w:t>
      </w:r>
    </w:p>
    <w:p>
      <w:pPr>
        <w:pStyle w:val="null3"/>
        <w:ind w:firstLine="480"/>
        <w:jc w:val="both"/>
      </w:pPr>
      <w:r>
        <w:rPr>
          <w:rFonts w:ascii="宋体" w:hAnsi="宋体" w:cs="宋体" w:eastAsia="宋体"/>
          <w:sz w:val="24"/>
        </w:rPr>
        <w:t>2、验收</w:t>
      </w:r>
    </w:p>
    <w:p>
      <w:pPr>
        <w:pStyle w:val="null3"/>
        <w:ind w:firstLine="480"/>
        <w:jc w:val="both"/>
      </w:pPr>
      <w:r>
        <w:rPr>
          <w:rFonts w:ascii="宋体" w:hAnsi="宋体" w:cs="宋体" w:eastAsia="宋体"/>
          <w:sz w:val="24"/>
        </w:rPr>
        <w:t>(1)验收标准</w:t>
      </w:r>
    </w:p>
    <w:p>
      <w:pPr>
        <w:pStyle w:val="null3"/>
        <w:ind w:firstLine="480"/>
        <w:jc w:val="both"/>
      </w:pPr>
      <w:r>
        <w:rPr>
          <w:rFonts w:ascii="宋体" w:hAnsi="宋体" w:cs="宋体" w:eastAsia="宋体"/>
          <w:sz w:val="24"/>
        </w:rPr>
        <w:t>中标人所提供的设备按厂家设备验收标准</w:t>
      </w:r>
      <w:r>
        <w:rPr>
          <w:rFonts w:ascii="宋体" w:hAnsi="宋体" w:cs="宋体" w:eastAsia="宋体"/>
          <w:sz w:val="24"/>
        </w:rPr>
        <w:t>(符合国家或行业或地方标准)、询价通知书、响应文件等有关内容进行验收。中标人提供设备的制造标准及技术规范等有关资料必须符合中国相应有关标准、规范要求。</w:t>
      </w:r>
    </w:p>
    <w:p>
      <w:pPr>
        <w:pStyle w:val="null3"/>
        <w:ind w:firstLine="480"/>
        <w:jc w:val="both"/>
      </w:pPr>
      <w:r>
        <w:rPr>
          <w:rFonts w:ascii="宋体" w:hAnsi="宋体" w:cs="宋体" w:eastAsia="宋体"/>
          <w:sz w:val="24"/>
        </w:rPr>
        <w:t>(2)验收程序和方法</w:t>
      </w:r>
    </w:p>
    <w:p>
      <w:pPr>
        <w:pStyle w:val="null3"/>
        <w:ind w:firstLine="480"/>
        <w:jc w:val="both"/>
      </w:pPr>
      <w:r>
        <w:rPr>
          <w:rFonts w:ascii="宋体" w:hAnsi="宋体" w:cs="宋体" w:eastAsia="宋体"/>
          <w:sz w:val="24"/>
        </w:rPr>
        <w:t>①出厂检验</w:t>
      </w:r>
    </w:p>
    <w:p>
      <w:pPr>
        <w:pStyle w:val="null3"/>
        <w:ind w:firstLine="480"/>
        <w:jc w:val="both"/>
      </w:pPr>
      <w:r>
        <w:rPr>
          <w:rFonts w:ascii="宋体" w:hAnsi="宋体" w:cs="宋体" w:eastAsia="宋体"/>
          <w:sz w:val="24"/>
        </w:rPr>
        <w:t>中标人在设备出厂前，应按设备技术标准规定的检验项目和检验方法进行全面检验，中标人应随同货物出具供货证明、出厂检验报告和设备质量合格证等。结果必须符合验收标准的要求。</w:t>
      </w:r>
    </w:p>
    <w:p>
      <w:pPr>
        <w:pStyle w:val="null3"/>
        <w:ind w:firstLine="480"/>
        <w:jc w:val="both"/>
      </w:pPr>
      <w:r>
        <w:rPr>
          <w:rFonts w:ascii="宋体" w:hAnsi="宋体" w:cs="宋体" w:eastAsia="宋体"/>
          <w:sz w:val="24"/>
        </w:rPr>
        <w:t>②中标人自检</w:t>
      </w:r>
    </w:p>
    <w:p>
      <w:pPr>
        <w:pStyle w:val="null3"/>
        <w:ind w:firstLine="480"/>
        <w:jc w:val="both"/>
      </w:pPr>
      <w:r>
        <w:rPr>
          <w:rFonts w:ascii="宋体" w:hAnsi="宋体" w:cs="宋体" w:eastAsia="宋体"/>
          <w:sz w:val="24"/>
        </w:rPr>
        <w:t>设备在安装地安装完毕后，要求中标人对所有设备的性能进行自检，检验结果必须符合询价通知书技术要求以及合同中相关条款，同时向采购人提供自检记录。</w:t>
      </w:r>
    </w:p>
    <w:p>
      <w:pPr>
        <w:pStyle w:val="null3"/>
        <w:ind w:firstLine="480"/>
        <w:jc w:val="both"/>
      </w:pPr>
      <w:r>
        <w:rPr>
          <w:rFonts w:ascii="宋体" w:hAnsi="宋体" w:cs="宋体" w:eastAsia="宋体"/>
          <w:sz w:val="24"/>
        </w:rPr>
        <w:t>③验收与最终验收</w:t>
      </w:r>
    </w:p>
    <w:p>
      <w:pPr>
        <w:pStyle w:val="null3"/>
        <w:ind w:firstLine="480"/>
        <w:jc w:val="both"/>
      </w:pPr>
      <w:r>
        <w:rPr>
          <w:rFonts w:ascii="宋体" w:hAnsi="宋体" w:cs="宋体" w:eastAsia="宋体"/>
          <w:sz w:val="24"/>
        </w:rPr>
        <w:t>中标人自检后，中标人与采购人一同按询价通知书以及合同相关条款要求对设备进行验收，验收结果应符合采购人使用要求。安装完毕后，中标人需派有设备调试经验的技术人员对设备进行调试，按验收指标逐项测试，直至全部达到要求。</w:t>
      </w:r>
    </w:p>
    <w:p>
      <w:pPr>
        <w:pStyle w:val="null3"/>
        <w:ind w:firstLine="480"/>
        <w:jc w:val="both"/>
      </w:pPr>
      <w:r>
        <w:rPr>
          <w:rFonts w:ascii="宋体" w:hAnsi="宋体" w:cs="宋体" w:eastAsia="宋体"/>
          <w:sz w:val="24"/>
        </w:rPr>
        <w:t>★（二）质量保证期及售后服务</w:t>
      </w:r>
    </w:p>
    <w:p>
      <w:pPr>
        <w:pStyle w:val="null3"/>
        <w:ind w:firstLine="480"/>
        <w:jc w:val="both"/>
      </w:pPr>
      <w:r>
        <w:rPr>
          <w:rFonts w:ascii="宋体" w:hAnsi="宋体" w:cs="宋体" w:eastAsia="宋体"/>
          <w:sz w:val="24"/>
        </w:rPr>
        <w:t>1、质量保证期：3年，验收合格并交付使用之日起计算。</w:t>
      </w:r>
    </w:p>
    <w:p>
      <w:pPr>
        <w:pStyle w:val="null3"/>
        <w:ind w:firstLine="480"/>
        <w:jc w:val="both"/>
      </w:pPr>
      <w:r>
        <w:rPr>
          <w:rFonts w:ascii="宋体" w:hAnsi="宋体" w:cs="宋体" w:eastAsia="宋体"/>
          <w:sz w:val="24"/>
        </w:rPr>
        <w:t>2、质量保证期内中标人有责任对设备进行不定期的巡查检修。如遇重大设备问题，质保期顺延。以上描述中，因使用方人为原因造成的零配件或设备损坏除外。</w:t>
      </w:r>
    </w:p>
    <w:p>
      <w:pPr>
        <w:pStyle w:val="null3"/>
        <w:ind w:firstLine="480"/>
        <w:jc w:val="both"/>
      </w:pPr>
      <w:r>
        <w:rPr>
          <w:rFonts w:ascii="宋体" w:hAnsi="宋体" w:cs="宋体" w:eastAsia="宋体"/>
          <w:sz w:val="24"/>
        </w:rPr>
        <w:t>3、定期回访以及对设备终身维护、维修。保证所售设备自交货之日起有备件供应；设备后期可进行功能模块及参数升级改装。</w:t>
      </w:r>
    </w:p>
    <w:p>
      <w:pPr>
        <w:pStyle w:val="null3"/>
        <w:ind w:firstLine="480"/>
        <w:jc w:val="both"/>
      </w:pPr>
      <w:r>
        <w:rPr>
          <w:rFonts w:ascii="宋体" w:hAnsi="宋体" w:cs="宋体" w:eastAsia="宋体"/>
          <w:sz w:val="24"/>
        </w:rPr>
        <w:t>4、中标人应响应本次采购售后服务要求并在响应文件中提供详细具体的售后服务条件及保证，也可视自身能力在响应文件中提供更优、更合理的售后服务承诺。</w:t>
      </w:r>
    </w:p>
    <w:p>
      <w:pPr>
        <w:pStyle w:val="null3"/>
        <w:ind w:firstLine="480"/>
        <w:jc w:val="both"/>
      </w:pPr>
      <w:r>
        <w:rPr>
          <w:rFonts w:ascii="宋体" w:hAnsi="宋体" w:cs="宋体" w:eastAsia="宋体"/>
          <w:sz w:val="24"/>
        </w:rPr>
        <w:t>★（三）施工现场管理要求</w:t>
      </w:r>
    </w:p>
    <w:p>
      <w:pPr>
        <w:pStyle w:val="null3"/>
        <w:ind w:firstLine="480"/>
        <w:jc w:val="both"/>
      </w:pPr>
      <w:r>
        <w:rPr>
          <w:rFonts w:ascii="宋体" w:hAnsi="宋体" w:cs="宋体" w:eastAsia="宋体"/>
          <w:sz w:val="24"/>
        </w:rPr>
        <w:t>1.现场安全防护设施要求</w:t>
      </w:r>
    </w:p>
    <w:p>
      <w:pPr>
        <w:pStyle w:val="null3"/>
        <w:ind w:firstLine="480"/>
        <w:jc w:val="both"/>
      </w:pPr>
      <w:r>
        <w:rPr>
          <w:rFonts w:ascii="宋体" w:hAnsi="宋体" w:cs="宋体" w:eastAsia="宋体"/>
          <w:sz w:val="24"/>
        </w:rPr>
        <w:t>投标人应时刻关注和采取适当措施保障所有在场工作人员的安全，保证工程施工安全，现场施工应当保持有条不紊；负责已完工部分工程的保护工作；应做好防雷电、防火等的安全防护工作；若发生任何事故，均由投标人承担全部责任。</w:t>
      </w:r>
    </w:p>
    <w:p>
      <w:pPr>
        <w:pStyle w:val="null3"/>
        <w:ind w:firstLine="480"/>
        <w:jc w:val="both"/>
      </w:pPr>
      <w:r>
        <w:rPr>
          <w:rFonts w:ascii="宋体" w:hAnsi="宋体" w:cs="宋体" w:eastAsia="宋体"/>
          <w:sz w:val="24"/>
        </w:rPr>
        <w:t>★（四）合同条款(以下甲方为采购人，中标人为中标人)</w:t>
      </w:r>
    </w:p>
    <w:p>
      <w:pPr>
        <w:pStyle w:val="null3"/>
        <w:numPr>
          <w:ilvl w:val="0"/>
          <w:numId w:val="1"/>
        </w:numPr>
        <w:ind w:firstLine="480"/>
        <w:jc w:val="both"/>
      </w:pPr>
      <w:r>
        <w:rPr>
          <w:rFonts w:ascii="宋体" w:hAnsi="宋体" w:cs="宋体" w:eastAsia="宋体"/>
          <w:sz w:val="24"/>
        </w:rPr>
        <w:t>违约责任</w:t>
      </w:r>
    </w:p>
    <w:p>
      <w:pPr>
        <w:pStyle w:val="null3"/>
        <w:ind w:firstLine="480"/>
        <w:jc w:val="both"/>
      </w:pPr>
      <w:r>
        <w:rPr>
          <w:rFonts w:ascii="宋体" w:hAnsi="宋体" w:cs="宋体" w:eastAsia="宋体"/>
          <w:sz w:val="24"/>
        </w:rPr>
        <w:t>（</w:t>
      </w:r>
      <w:r>
        <w:rPr>
          <w:rFonts w:ascii="宋体" w:hAnsi="宋体" w:cs="宋体" w:eastAsia="宋体"/>
          <w:sz w:val="24"/>
        </w:rPr>
        <w:t>1）</w:t>
      </w:r>
      <w:r>
        <w:rPr>
          <w:rFonts w:ascii="宋体" w:hAnsi="宋体" w:cs="宋体" w:eastAsia="宋体"/>
          <w:sz w:val="24"/>
        </w:rPr>
        <w:t>如果中标人未按时在中标通知发出后</w:t>
      </w:r>
      <w:r>
        <w:rPr>
          <w:rFonts w:ascii="宋体" w:hAnsi="宋体" w:cs="宋体" w:eastAsia="宋体"/>
          <w:sz w:val="24"/>
        </w:rPr>
        <w:t>10天内完成方案深化并提交采购人审查</w:t>
      </w:r>
      <w:r>
        <w:rPr>
          <w:rFonts w:ascii="宋体" w:hAnsi="宋体" w:cs="宋体" w:eastAsia="宋体"/>
          <w:sz w:val="24"/>
        </w:rPr>
        <w:t>，</w:t>
      </w:r>
      <w:r>
        <w:rPr>
          <w:rFonts w:ascii="宋体" w:hAnsi="宋体" w:cs="宋体" w:eastAsia="宋体"/>
          <w:sz w:val="24"/>
        </w:rPr>
        <w:t>延期一天则将按履约保证金金额的</w:t>
      </w:r>
      <w:r>
        <w:rPr>
          <w:rFonts w:ascii="宋体" w:hAnsi="宋体" w:cs="宋体" w:eastAsia="宋体"/>
          <w:sz w:val="24"/>
        </w:rPr>
        <w:t>5％（每日）计算</w:t>
      </w:r>
      <w:r>
        <w:rPr>
          <w:rFonts w:ascii="宋体" w:hAnsi="宋体" w:cs="宋体" w:eastAsia="宋体"/>
          <w:sz w:val="24"/>
        </w:rPr>
        <w:t>。</w:t>
      </w:r>
    </w:p>
    <w:p>
      <w:pPr>
        <w:pStyle w:val="null3"/>
        <w:ind w:firstLine="480"/>
        <w:jc w:val="both"/>
      </w:pPr>
      <w:r>
        <w:rPr>
          <w:rFonts w:ascii="宋体" w:hAnsi="宋体" w:cs="宋体" w:eastAsia="宋体"/>
          <w:sz w:val="24"/>
        </w:rPr>
        <w:t>（</w:t>
      </w:r>
      <w:r>
        <w:rPr>
          <w:rFonts w:ascii="宋体" w:hAnsi="宋体" w:cs="宋体" w:eastAsia="宋体"/>
          <w:sz w:val="24"/>
        </w:rPr>
        <w:t>2</w:t>
      </w:r>
      <w:r>
        <w:rPr>
          <w:rFonts w:ascii="宋体" w:hAnsi="宋体" w:cs="宋体" w:eastAsia="宋体"/>
          <w:sz w:val="24"/>
        </w:rPr>
        <w:t>）未按合同规定标准交付货物的违约责任</w:t>
      </w:r>
    </w:p>
    <w:p>
      <w:pPr>
        <w:pStyle w:val="null3"/>
        <w:ind w:firstLine="480"/>
        <w:jc w:val="both"/>
      </w:pPr>
      <w:r>
        <w:rPr>
          <w:rFonts w:ascii="宋体" w:hAnsi="宋体" w:cs="宋体" w:eastAsia="宋体"/>
          <w:sz w:val="24"/>
        </w:rPr>
        <w:t>中标人所交付的货物的品种、型号、规格、数量、质量等不符合合同规定标准的，中标人有责任按照合同要求补足或更换，至满足合同规定标准。否则甲方有权拒绝部分或全部货物。</w:t>
      </w:r>
    </w:p>
    <w:p>
      <w:pPr>
        <w:pStyle w:val="null3"/>
        <w:ind w:firstLine="480"/>
        <w:jc w:val="both"/>
      </w:pPr>
      <w:r>
        <w:rPr>
          <w:rFonts w:ascii="宋体" w:hAnsi="宋体" w:cs="宋体" w:eastAsia="宋体"/>
          <w:sz w:val="24"/>
        </w:rPr>
        <w:t>（</w:t>
      </w:r>
      <w:r>
        <w:rPr>
          <w:rFonts w:ascii="宋体" w:hAnsi="宋体" w:cs="宋体" w:eastAsia="宋体"/>
          <w:sz w:val="24"/>
        </w:rPr>
        <w:t>3</w:t>
      </w:r>
      <w:r>
        <w:rPr>
          <w:rFonts w:ascii="宋体" w:hAnsi="宋体" w:cs="宋体" w:eastAsia="宋体"/>
          <w:sz w:val="24"/>
        </w:rPr>
        <w:t>）中标人未按期交货的违约责任</w:t>
      </w:r>
    </w:p>
    <w:p>
      <w:pPr>
        <w:pStyle w:val="null3"/>
        <w:ind w:firstLine="480"/>
        <w:jc w:val="both"/>
      </w:pPr>
      <w:r>
        <w:rPr>
          <w:rFonts w:ascii="宋体" w:hAnsi="宋体" w:cs="宋体" w:eastAsia="宋体"/>
          <w:sz w:val="24"/>
        </w:rPr>
        <w:t>①如果中标人未能按合同规定的时间足额交货（不可抗力除外），须按合同规定支付延期交货违约金，同时甲方有权选择同意延长交货期还是不予延长交货期，甲方同意延长交货期的，延期交货的时间由双方另行确定。延期交货违约金按迟交货物金额的5‰（每日）计算，但延期交货违约金的支付总额不得超过迟交货物金额的20％。</w:t>
      </w:r>
    </w:p>
    <w:p>
      <w:pPr>
        <w:pStyle w:val="null3"/>
        <w:ind w:firstLine="480"/>
        <w:jc w:val="both"/>
      </w:pPr>
      <w:r>
        <w:rPr>
          <w:rFonts w:ascii="宋体" w:hAnsi="宋体" w:cs="宋体" w:eastAsia="宋体"/>
          <w:sz w:val="24"/>
        </w:rPr>
        <w:t>②若中标人逾期交货达30天（含30天）以上的，甲方有权单方面解除采购合同，没收履约保证金。中标人仍应按上述约定支付延期交货违约金。</w:t>
      </w:r>
    </w:p>
    <w:p>
      <w:pPr>
        <w:pStyle w:val="null3"/>
        <w:ind w:firstLine="480"/>
        <w:jc w:val="both"/>
      </w:pPr>
      <w:r>
        <w:rPr>
          <w:rFonts w:ascii="宋体" w:hAnsi="宋体" w:cs="宋体" w:eastAsia="宋体"/>
          <w:sz w:val="24"/>
        </w:rPr>
        <w:t>③若中标人不能交货的（不可抗力除外），除没收履约保证金外。中标人还应按未交付货物之货款的20％向采购人支付违约金。</w:t>
      </w:r>
    </w:p>
    <w:p>
      <w:pPr>
        <w:pStyle w:val="null3"/>
        <w:ind w:firstLine="480"/>
        <w:jc w:val="both"/>
      </w:pPr>
      <w:r>
        <w:rPr>
          <w:rFonts w:ascii="宋体" w:hAnsi="宋体" w:cs="宋体" w:eastAsia="宋体"/>
          <w:sz w:val="24"/>
        </w:rPr>
        <w:t>（</w:t>
      </w:r>
      <w:r>
        <w:rPr>
          <w:rFonts w:ascii="宋体" w:hAnsi="宋体" w:cs="宋体" w:eastAsia="宋体"/>
          <w:sz w:val="24"/>
        </w:rPr>
        <w:t>3）中标人所供货物质量不合格的违约责任</w:t>
      </w:r>
    </w:p>
    <w:p>
      <w:pPr>
        <w:pStyle w:val="null3"/>
        <w:ind w:firstLine="480"/>
        <w:jc w:val="both"/>
      </w:pPr>
      <w:r>
        <w:rPr>
          <w:rFonts w:ascii="宋体" w:hAnsi="宋体" w:cs="宋体" w:eastAsia="宋体"/>
          <w:sz w:val="24"/>
        </w:rPr>
        <w:t>①在质量保证期内，若中标人所供货物在3个月内同样的问题修理两次后，仍不能正常使用的产品，凭中标人提供的修理记录，由中标人负责为甲方免费调换同型号同规格的产品或者退货该部件。</w:t>
      </w:r>
    </w:p>
    <w:p>
      <w:pPr>
        <w:pStyle w:val="null3"/>
        <w:ind w:firstLine="480"/>
        <w:jc w:val="both"/>
      </w:pPr>
      <w:r>
        <w:rPr>
          <w:rFonts w:ascii="宋体" w:hAnsi="宋体" w:cs="宋体" w:eastAsia="宋体"/>
          <w:sz w:val="24"/>
        </w:rPr>
        <w:t>②在质保期内，依据合同规定甲方提出换货的，经甲乙双方书面确认更换货物，中标人应在1个月内无条件更换至合格，换货所产生的费用由中标人自行承担；若更换后的产品还存在质量问题，甲方有权终止合同要求中标人全额退还货款。</w:t>
      </w:r>
    </w:p>
    <w:p>
      <w:pPr>
        <w:pStyle w:val="null3"/>
        <w:ind w:firstLine="480"/>
        <w:jc w:val="both"/>
      </w:pPr>
      <w:r>
        <w:rPr>
          <w:rFonts w:ascii="宋体" w:hAnsi="宋体" w:cs="宋体" w:eastAsia="宋体"/>
          <w:sz w:val="24"/>
        </w:rPr>
        <w:t>2、违约终止合同</w:t>
      </w:r>
    </w:p>
    <w:p>
      <w:pPr>
        <w:pStyle w:val="null3"/>
        <w:ind w:firstLine="480"/>
        <w:jc w:val="both"/>
      </w:pPr>
      <w:r>
        <w:rPr>
          <w:rFonts w:ascii="宋体" w:hAnsi="宋体" w:cs="宋体" w:eastAsia="宋体"/>
          <w:sz w:val="24"/>
        </w:rPr>
        <w:t>中标人存在下述任何一种违约行为，在甲方发出违约通知后</w:t>
      </w:r>
      <w:r>
        <w:rPr>
          <w:rFonts w:ascii="宋体" w:hAnsi="宋体" w:cs="宋体" w:eastAsia="宋体"/>
          <w:sz w:val="24"/>
        </w:rPr>
        <w:t>30天内(或经甲方书面确认的更长时间内)仍未纠正的（不可抗力除外），甲方有权单方终止本合同。</w:t>
      </w:r>
    </w:p>
    <w:p>
      <w:pPr>
        <w:pStyle w:val="null3"/>
        <w:ind w:firstLine="480"/>
        <w:jc w:val="both"/>
      </w:pPr>
      <w:r>
        <w:rPr>
          <w:rFonts w:ascii="宋体" w:hAnsi="宋体" w:cs="宋体" w:eastAsia="宋体"/>
          <w:sz w:val="24"/>
        </w:rPr>
        <w:t>（</w:t>
      </w:r>
      <w:r>
        <w:rPr>
          <w:rFonts w:ascii="宋体" w:hAnsi="宋体" w:cs="宋体" w:eastAsia="宋体"/>
          <w:sz w:val="24"/>
        </w:rPr>
        <w:t>1）如果中标人未能在合同规定的期限内或双方另行确定的延期交货时间内交付合同约定的货物。</w:t>
      </w:r>
    </w:p>
    <w:p>
      <w:pPr>
        <w:pStyle w:val="null3"/>
        <w:ind w:firstLine="480"/>
        <w:jc w:val="both"/>
      </w:pPr>
      <w:r>
        <w:rPr>
          <w:rFonts w:ascii="宋体" w:hAnsi="宋体" w:cs="宋体" w:eastAsia="宋体"/>
          <w:sz w:val="24"/>
        </w:rPr>
        <w:t>（</w:t>
      </w:r>
      <w:r>
        <w:rPr>
          <w:rFonts w:ascii="宋体" w:hAnsi="宋体" w:cs="宋体" w:eastAsia="宋体"/>
          <w:sz w:val="24"/>
        </w:rPr>
        <w:t>2）中标人未能履行合同项下的任何其他义务。</w:t>
      </w:r>
    </w:p>
    <w:p>
      <w:pPr>
        <w:pStyle w:val="null3"/>
        <w:ind w:firstLine="480"/>
        <w:jc w:val="both"/>
      </w:pPr>
      <w:r>
        <w:rPr>
          <w:rFonts w:ascii="宋体" w:hAnsi="宋体" w:cs="宋体" w:eastAsia="宋体"/>
          <w:sz w:val="24"/>
        </w:rPr>
        <w:t>3、合同纠纷处理方式</w:t>
      </w:r>
    </w:p>
    <w:p>
      <w:pPr>
        <w:pStyle w:val="null3"/>
        <w:ind w:firstLine="480"/>
        <w:jc w:val="both"/>
      </w:pPr>
      <w:r>
        <w:rPr>
          <w:rFonts w:ascii="宋体" w:hAnsi="宋体" w:cs="宋体" w:eastAsia="宋体"/>
          <w:sz w:val="24"/>
        </w:rPr>
        <w:t>采购人与中标人如因履行响应文件内容发生争议，应通过友好协商解决。协商不成，向采购人住所地人民法院起诉。</w:t>
      </w:r>
    </w:p>
    <w:p>
      <w:pPr>
        <w:pStyle w:val="null3"/>
        <w:jc w:val="both"/>
        <w:outlineLvl w:val="2"/>
      </w:pPr>
      <w:r>
        <w:rPr>
          <w:b/>
          <w:sz w:val="28"/>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r>
        <w:rPr/>
        <w:t>样品要求 （1）投标人如有提供样品的可在递交投标文件当天递交样品，超过投标截止时间递交的不予接收； （2）样品退还安排：中标人样品须交由采购人封存保留作为验收样本（若所提供实物与样品不符则采购人 可要求退货且按合同规定进行赔偿或采购方将暂时使用投标人提供的与样品不符的货物直至中标人重新提供与样品相符的货物 让采购人满意为止）；未中标投标人提供的样品须在接到代理机构退还通知后一个工作日内自行办理退还。未在规定的时间内 自行处理所造成的损失由投标人自行负责。</w:t>
      </w:r>
    </w:p>
    <w:p>
      <w:pPr>
        <w:pStyle w:val="null3"/>
      </w:pPr>
      <w:r>
        <w:rPr/>
        <w:t xml:space="preserve"> </w:t>
        <w:br/>
        <w:br w:type="page"/>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r>
        <w:rPr/>
        <w:t>合同编号：</w:t>
      </w:r>
    </w:p>
    <w:p>
      <w:pPr>
        <w:pStyle w:val="null3"/>
        <w:jc w:val="center"/>
        <w:outlineLvl w:val="1"/>
      </w:pPr>
      <w:r>
        <w:rPr>
          <w:b/>
          <w:sz w:val="36"/>
        </w:rPr>
        <w:t xml:space="preserve"> 福建省政府采购合同（货物类）</w:t>
      </w:r>
    </w:p>
    <w:p>
      <w:pPr>
        <w:pStyle w:val="null3"/>
        <w:jc w:val="center"/>
        <w:outlineLvl w:val="3"/>
      </w:pPr>
      <w:r>
        <w:rPr>
          <w:b/>
          <w:sz w:val="24"/>
        </w:rPr>
        <w:t>编制说明</w:t>
      </w:r>
      <w:r>
        <w:br/>
      </w:r>
    </w:p>
    <w:p>
      <w:pPr>
        <w:pStyle w:val="null3"/>
        <w:jc w:val="left"/>
        <w:outlineLvl w:val="3"/>
      </w:pPr>
      <w:r>
        <w:rPr>
          <w:b/>
          <w:sz w:val="24"/>
        </w:rPr>
        <w:t xml:space="preserve"> 1.签订合同应遵守《中华人民共和国政府采购法》及其实施条例、《中华人民共和国民法典》等法律法规及其他有关规定。</w:t>
      </w:r>
    </w:p>
    <w:p>
      <w:pPr>
        <w:pStyle w:val="null3"/>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 xml:space="preserve"> 3.政府有关主管部门对若干合同有规范文本的，可使用相应合同文本。</w:t>
      </w:r>
    </w:p>
    <w:p>
      <w:pPr>
        <w:pStyle w:val="null3"/>
        <w:jc w:val="left"/>
        <w:outlineLvl w:val="3"/>
      </w:pPr>
      <w:r>
        <w:rPr>
          <w:b/>
          <w:sz w:val="24"/>
        </w:rPr>
        <w:t xml:space="preserve"> 4.本合同范本仅供参考，采购人应当根据采购项目的实际需求对合同条款进行修改、补充。</w:t>
      </w:r>
    </w:p>
    <w:p>
      <w:pPr>
        <w:pStyle w:val="null3"/>
        <w:ind w:left="0"/>
        <w:jc w:val="left"/>
      </w:pPr>
      <w:r>
        <w:rPr/>
        <w:t xml:space="preserve">甲方： </w:t>
      </w:r>
      <w:r>
        <w:rPr/>
        <w:t>___________</w:t>
      </w:r>
    </w:p>
    <w:p>
      <w:pPr>
        <w:pStyle w:val="null3"/>
        <w:jc w:val="left"/>
      </w:pPr>
      <w:r>
        <w:rPr/>
        <w:t xml:space="preserve">住所地： </w:t>
      </w:r>
      <w:r>
        <w:rPr/>
        <w:t>___________</w:t>
      </w:r>
    </w:p>
    <w:p>
      <w:pPr>
        <w:pStyle w:val="null3"/>
        <w:jc w:val="left"/>
      </w:pPr>
      <w:r>
        <w:rPr/>
        <w:t xml:space="preserve">联系人： </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r>
        <w:rPr/>
        <w:t xml:space="preserve"> 乙方： </w:t>
      </w:r>
      <w:r>
        <w:rPr/>
        <w:t>___________</w:t>
      </w:r>
    </w:p>
    <w:p>
      <w:pPr>
        <w:pStyle w:val="null3"/>
        <w:jc w:val="left"/>
      </w:pPr>
      <w:r>
        <w:rPr/>
        <w:t xml:space="preserve"> 住所地： </w:t>
      </w:r>
      <w:r>
        <w:rPr/>
        <w:t>___________</w:t>
      </w:r>
    </w:p>
    <w:p>
      <w:pPr>
        <w:pStyle w:val="null3"/>
        <w:jc w:val="left"/>
      </w:pPr>
      <w:r>
        <w:rPr/>
        <w:t xml:space="preserve"> 联系人：</w:t>
      </w:r>
      <w:r>
        <w:rPr/>
        <w:t>___________</w:t>
      </w:r>
    </w:p>
    <w:p>
      <w:pPr>
        <w:pStyle w:val="null3"/>
        <w:jc w:val="left"/>
      </w:pPr>
      <w:r>
        <w:rPr/>
        <w:t xml:space="preserve"> 联系电话：</w:t>
      </w:r>
      <w:r>
        <w:rPr/>
        <w:t>___________</w:t>
      </w:r>
    </w:p>
    <w:p>
      <w:pPr>
        <w:pStyle w:val="null3"/>
        <w:jc w:val="left"/>
      </w:pPr>
      <w:r>
        <w:rPr/>
        <w:t xml:space="preserve"> 传真：</w:t>
      </w:r>
      <w:r>
        <w:rPr/>
        <w:t>___________</w:t>
      </w:r>
    </w:p>
    <w:p>
      <w:pPr>
        <w:pStyle w:val="null3"/>
        <w:jc w:val="left"/>
      </w:pPr>
      <w:r>
        <w:rPr/>
        <w:t xml:space="preserve"> 电子邮箱：</w:t>
      </w:r>
      <w:r>
        <w:rPr/>
        <w:t>___________</w:t>
      </w:r>
    </w:p>
    <w:p>
      <w:pPr>
        <w:pStyle w:val="null3"/>
        <w:jc w:val="left"/>
      </w:pPr>
      <w:r>
        <w:rPr/>
        <w:t>根据项目编号为</w:t>
      </w:r>
      <w:r>
        <w:rPr/>
        <w:t>________</w:t>
      </w:r>
      <w:r>
        <w:rPr/>
        <w:t xml:space="preserve"> 的 </w:t>
      </w:r>
      <w:r>
        <w:rPr/>
        <w:t>___________</w:t>
      </w:r>
      <w:r>
        <w:rPr/>
        <w:t>项目（以下简称：“本项目”）的采购结果，遵循平等、自愿、公平和诚实信用的原则，双方签署本合同，具体内容如下：</w:t>
      </w:r>
    </w:p>
    <w:p>
      <w:pPr>
        <w:pStyle w:val="null3"/>
        <w:jc w:val="left"/>
        <w:outlineLvl w:val="3"/>
      </w:pPr>
      <w:r>
        <w:rPr>
          <w:b/>
          <w:sz w:val="24"/>
        </w:rPr>
        <w:t xml:space="preserve"> 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 xml:space="preserve"> 二、合同标的</w:t>
      </w:r>
      <w:r>
        <w:br/>
      </w:r>
    </w:p>
    <w:p>
      <w:pPr>
        <w:pStyle w:val="null3"/>
        <w:jc w:val="left"/>
        <w:outlineLvl w:val="3"/>
      </w:pPr>
      <w:r>
        <w:rPr>
          <w:b/>
          <w:sz w:val="24"/>
        </w:rPr>
        <w:t xml:space="preserve"> 三、合同金额</w:t>
      </w:r>
    </w:p>
    <w:p>
      <w:pPr>
        <w:pStyle w:val="null3"/>
        <w:jc w:val="left"/>
      </w:pPr>
      <w:r>
        <w:rPr/>
        <w:t xml:space="preserve"> 3.1合同总价：人民币（大写）</w:t>
      </w:r>
      <w:r>
        <w:rPr/>
        <w:t>_________</w:t>
      </w:r>
      <w:r>
        <w:rPr/>
        <w:t xml:space="preserve"> 元（￥</w:t>
      </w:r>
      <w:r>
        <w:rPr/>
        <w:t>_________</w:t>
      </w:r>
      <w:r>
        <w:rPr/>
        <w:t>元）；</w:t>
      </w:r>
    </w:p>
    <w:p>
      <w:pPr>
        <w:pStyle w:val="null3"/>
        <w:jc w:val="left"/>
      </w:pPr>
      <w:r>
        <w:rPr/>
        <w:t xml:space="preserve"> 3.2合同总价组成：</w:t>
      </w:r>
      <w:r>
        <w:rPr/>
        <w:t>___________</w:t>
      </w:r>
      <w:r>
        <w:rPr/>
        <w:t>；</w:t>
      </w:r>
    </w:p>
    <w:p>
      <w:pPr>
        <w:pStyle w:val="null3"/>
        <w:jc w:val="left"/>
      </w:pPr>
      <w:r>
        <w:rPr/>
        <w:t xml:space="preserve"> 3.3其他需说明事项：</w:t>
      </w:r>
      <w:r>
        <w:rPr/>
        <w:t>___________</w:t>
      </w:r>
      <w:r>
        <w:rPr/>
        <w:t>；</w:t>
      </w:r>
    </w:p>
    <w:p>
      <w:pPr>
        <w:pStyle w:val="null3"/>
        <w:jc w:val="left"/>
        <w:outlineLvl w:val="3"/>
      </w:pPr>
      <w:r>
        <w:rPr>
          <w:b/>
          <w:sz w:val="24"/>
        </w:rPr>
        <w:t xml:space="preserve"> 四、合同标的交付</w:t>
      </w:r>
    </w:p>
    <w:p>
      <w:pPr>
        <w:pStyle w:val="null3"/>
        <w:jc w:val="left"/>
      </w:pPr>
      <w:r>
        <w:rPr/>
        <w:t xml:space="preserve"> 4.1交付时间：</w:t>
      </w:r>
      <w:r>
        <w:rPr/>
        <w:t>___________</w:t>
      </w:r>
    </w:p>
    <w:p>
      <w:pPr>
        <w:pStyle w:val="null3"/>
        <w:jc w:val="left"/>
      </w:pPr>
      <w:r>
        <w:rPr/>
        <w:t xml:space="preserve"> 4.2交付地点：</w:t>
      </w:r>
      <w:r>
        <w:rPr/>
        <w:t>___________</w:t>
      </w:r>
    </w:p>
    <w:p>
      <w:pPr>
        <w:pStyle w:val="null3"/>
        <w:jc w:val="left"/>
      </w:pPr>
      <w:r>
        <w:rPr/>
        <w:t xml:space="preserve"> 4.3交付条件：</w:t>
      </w:r>
      <w:r>
        <w:rPr/>
        <w:t>___________</w:t>
      </w:r>
    </w:p>
    <w:p>
      <w:pPr>
        <w:pStyle w:val="null3"/>
        <w:jc w:val="left"/>
      </w:pPr>
      <w:r>
        <w:rPr/>
        <w:t xml:space="preserve"> 4.4供货要求：</w:t>
      </w:r>
    </w:p>
    <w:p>
      <w:pPr>
        <w:pStyle w:val="null3"/>
        <w:jc w:val="left"/>
      </w:pPr>
      <w:r>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 xml:space="preserve"> (4)乙方完全遵守《中华人民共和国劳动合同法》有关规定和《中华人民共和国妇女权益保障法》中关于“劳动和社会保障权益”的有关要求。</w:t>
      </w:r>
    </w:p>
    <w:p>
      <w:pPr>
        <w:pStyle w:val="null3"/>
        <w:jc w:val="left"/>
      </w:pPr>
      <w:r>
        <w:rPr/>
        <w:t xml:space="preserve"> （5）其他供货要求：</w:t>
      </w:r>
    </w:p>
    <w:p>
      <w:pPr>
        <w:pStyle w:val="null3"/>
        <w:jc w:val="left"/>
        <w:outlineLvl w:val="3"/>
      </w:pPr>
      <w:r>
        <w:rPr>
          <w:b/>
          <w:sz w:val="24"/>
        </w:rPr>
        <w:t xml:space="preserve"> 五、质量标准及要求</w:t>
      </w:r>
    </w:p>
    <w:p>
      <w:pPr>
        <w:pStyle w:val="null3"/>
        <w:jc w:val="left"/>
      </w:pPr>
      <w:r>
        <w:rPr/>
        <w:t xml:space="preserve"> 5.1质量标准及要求</w:t>
      </w:r>
    </w:p>
    <w:p>
      <w:pPr>
        <w:pStyle w:val="null3"/>
        <w:jc w:val="left"/>
      </w:pPr>
      <w:r>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 xml:space="preserve"> （2）其他质量要求</w:t>
      </w:r>
    </w:p>
    <w:p>
      <w:pPr>
        <w:pStyle w:val="null3"/>
        <w:jc w:val="left"/>
      </w:pPr>
      <w:r>
        <w:rPr/>
        <w:t xml:space="preserve"> 5.2节能环保产品要求</w:t>
      </w:r>
    </w:p>
    <w:p>
      <w:pPr>
        <w:pStyle w:val="null3"/>
        <w:jc w:val="left"/>
      </w:pPr>
      <w:r>
        <w:rPr/>
        <w:t xml:space="preserve"> 5.3质量保证范围、质量保证期及售后服务</w:t>
      </w:r>
    </w:p>
    <w:p>
      <w:pPr>
        <w:pStyle w:val="null3"/>
        <w:jc w:val="left"/>
      </w:pPr>
      <w:r>
        <w:rPr/>
        <w:t xml:space="preserve"> （1）质量保证范围：</w:t>
      </w:r>
      <w:r>
        <w:rPr/>
        <w:t>___________</w:t>
      </w:r>
    </w:p>
    <w:p>
      <w:pPr>
        <w:pStyle w:val="null3"/>
        <w:jc w:val="left"/>
      </w:pPr>
      <w:r>
        <w:rPr/>
        <w:t xml:space="preserve"> （2）本合同乙方所供应的货物质量保证期自验收合格之日起</w:t>
      </w:r>
      <w:r>
        <w:rPr/>
        <w:t>{_______</w:t>
      </w:r>
      <w:r>
        <w:rPr/>
        <w:t>月。</w:t>
      </w:r>
    </w:p>
    <w:p>
      <w:pPr>
        <w:pStyle w:val="null3"/>
        <w:jc w:val="left"/>
      </w:pPr>
      <w:r>
        <w:rPr/>
        <w:t xml:space="preserve"> （3）售后服务应按法律法规和采购文件约定执行，具体如下：</w:t>
      </w:r>
    </w:p>
    <w:p>
      <w:pPr>
        <w:pStyle w:val="null3"/>
        <w:jc w:val="left"/>
      </w:pPr>
      <w:r>
        <w:rPr/>
        <w:t xml:space="preserve"> 5.4商品安全责任</w:t>
      </w:r>
    </w:p>
    <w:p>
      <w:pPr>
        <w:pStyle w:val="null3"/>
        <w:jc w:val="left"/>
      </w:pPr>
      <w:r>
        <w:rPr/>
        <w:t xml:space="preserve"> 商品安全责任应按照法律法规和采购文件的规定执行，具体如下：</w:t>
      </w:r>
    </w:p>
    <w:p>
      <w:pPr>
        <w:pStyle w:val="null3"/>
        <w:jc w:val="left"/>
        <w:outlineLvl w:val="3"/>
      </w:pPr>
      <w:r>
        <w:rPr>
          <w:b/>
          <w:sz w:val="24"/>
        </w:rPr>
        <w:t xml:space="preserve"> 六、安装调试、验收及退、换货</w:t>
      </w:r>
    </w:p>
    <w:p>
      <w:pPr>
        <w:pStyle w:val="null3"/>
        <w:jc w:val="left"/>
      </w:pPr>
      <w:r>
        <w:rPr/>
        <w:t xml:space="preserve"> 6.1安装调试、验收应按照采购文件、乙方响应文件的规定或约定进行，具体如下：</w:t>
      </w:r>
    </w:p>
    <w:p>
      <w:pPr>
        <w:pStyle w:val="null3"/>
        <w:jc w:val="left"/>
      </w:pPr>
      <w:r>
        <w:rPr/>
        <w:t>6.2本项目是否邀请其他投标人参与验收：</w:t>
      </w:r>
    </w:p>
    <w:p>
      <w:pPr>
        <w:pStyle w:val="null3"/>
        <w:jc w:val="left"/>
      </w:pPr>
      <w:r>
        <w:rPr/>
        <w:t xml:space="preserve"> 不邀请。 </w:t>
      </w:r>
      <w:r>
        <w:rPr/>
        <w:t xml:space="preserve"> 邀请，具体如下：</w:t>
      </w:r>
    </w:p>
    <w:p>
      <w:pPr>
        <w:pStyle w:val="null3"/>
        <w:jc w:val="left"/>
      </w:pPr>
      <w:r>
        <w:rPr/>
        <w:t>6.3本项目是否邀请专家参与验收：</w:t>
      </w:r>
    </w:p>
    <w:p>
      <w:pPr>
        <w:pStyle w:val="null3"/>
        <w:jc w:val="left"/>
      </w:pPr>
      <w:r>
        <w:rPr/>
        <w:t xml:space="preserve"> 不邀请。 </w:t>
      </w:r>
      <w:r>
        <w:rPr/>
        <w:t xml:space="preserve"> 邀请，具体如下：</w:t>
      </w:r>
    </w:p>
    <w:p>
      <w:pPr>
        <w:pStyle w:val="null3"/>
        <w:jc w:val="left"/>
      </w:pPr>
      <w:r>
        <w:rPr/>
        <w:t>6.4本项目是否邀请国家认可的质量检测机构参与验收：</w:t>
      </w:r>
    </w:p>
    <w:p>
      <w:pPr>
        <w:pStyle w:val="null3"/>
        <w:jc w:val="left"/>
      </w:pPr>
      <w:r>
        <w:rPr/>
        <w:t xml:space="preserve"> 不邀请。 </w:t>
      </w:r>
      <w:r>
        <w:rPr/>
        <w:t xml:space="preserve"> 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 xml:space="preserve"> 七、资金支付方式、条件和时间</w:t>
      </w:r>
      <w:r>
        <w:br/>
      </w:r>
    </w:p>
    <w:p>
      <w:pPr>
        <w:pStyle w:val="null3"/>
        <w:jc w:val="left"/>
        <w:outlineLvl w:val="3"/>
      </w:pPr>
      <w:r>
        <w:rPr>
          <w:b/>
          <w:sz w:val="24"/>
        </w:rPr>
        <w:t xml:space="preserve"> 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 xml:space="preserve"> 九、合同期限</w:t>
      </w:r>
      <w:r>
        <w:br/>
      </w:r>
    </w:p>
    <w:p>
      <w:pPr>
        <w:pStyle w:val="null3"/>
        <w:jc w:val="left"/>
        <w:outlineLvl w:val="3"/>
      </w:pPr>
      <w:r>
        <w:rPr>
          <w:b/>
          <w:sz w:val="24"/>
        </w:rPr>
        <w:t xml:space="preserve"> 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（2）甲方无故逾期验收和办理合同款项支付手续的,甲方应按逾期付款总额每日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 xml:space="preserve"> 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 xml:space="preserve"> 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 xml:space="preserve"> 十三、解决争议的方法</w:t>
      </w:r>
    </w:p>
    <w:p>
      <w:pPr>
        <w:pStyle w:val="null3"/>
        <w:jc w:val="left"/>
      </w:pPr>
      <w:r>
        <w:rPr/>
        <w:t>13.1甲、乙双方协商解决。</w:t>
      </w:r>
    </w:p>
    <w:p>
      <w:pPr>
        <w:pStyle w:val="null3"/>
        <w:jc w:val="left"/>
      </w:pPr>
      <w:r>
        <w:rPr/>
        <w:t>13.2若协商解决不成，双方明确按以下第__方式解决：</w:t>
      </w:r>
    </w:p>
    <w:p>
      <w:pPr>
        <w:pStyle w:val="null3"/>
        <w:jc w:val="left"/>
      </w:pPr>
      <w:r>
        <w:rPr/>
        <w:t xml:space="preserve"> 1、提交仲裁委员会仲裁，具体如下：</w:t>
      </w:r>
    </w:p>
    <w:p>
      <w:pPr>
        <w:pStyle w:val="null3"/>
        <w:jc w:val="left"/>
      </w:pPr>
      <w:r>
        <w:rPr/>
        <w:t xml:space="preserve"> 2、向人民法院提起诉讼，具体如下：</w:t>
      </w:r>
    </w:p>
    <w:p>
      <w:pPr>
        <w:pStyle w:val="null3"/>
        <w:jc w:val="left"/>
        <w:outlineLvl w:val="3"/>
      </w:pPr>
      <w:r>
        <w:rPr>
          <w:b/>
          <w:sz w:val="24"/>
        </w:rPr>
        <w:t xml:space="preserve"> 十四、合同其他条款</w:t>
      </w:r>
      <w:r>
        <w:br/>
      </w:r>
    </w:p>
    <w:p>
      <w:pPr>
        <w:pStyle w:val="null3"/>
        <w:jc w:val="left"/>
        <w:outlineLvl w:val="3"/>
      </w:pPr>
      <w:r>
        <w:rPr>
          <w:b/>
          <w:sz w:val="24"/>
        </w:rPr>
        <w:t xml:space="preserve"> 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 xml:space="preserve"> 十六、合同附件</w:t>
      </w:r>
      <w:r>
        <w:br/>
      </w:r>
      <w:r>
        <w:br/>
      </w:r>
    </w:p>
    <w:p>
      <w:pPr>
        <w:pStyle w:val="null3"/>
        <w:jc w:val="left"/>
      </w:pPr>
      <w:r>
        <w:rPr/>
        <w:t xml:space="preserve"> 甲方（采购人）：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 xml:space="preserve"> 乙方（中标或成交人）：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签订地点：</w:t>
      </w:r>
      <w:r>
        <w:rPr/>
        <w:t>__________</w:t>
      </w:r>
    </w:p>
    <w:p>
      <w:pPr>
        <w:pStyle w:val="null3"/>
        <w:jc w:val="left"/>
      </w:pPr>
      <w:r>
        <w:rPr/>
        <w:t>签订日期：</w:t>
      </w:r>
      <w:r>
        <w:rPr/>
        <w:t>___年___月___日</w:t>
      </w:r>
    </w:p>
    <w:p>
      <w:pPr>
        <w:pStyle w:val="null3"/>
      </w:pPr>
      <w:r>
        <w:rPr/>
        <w:t xml:space="preserve"> </w:t>
        <w:br/>
        <w:br w:type="page"/>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left"/>
      </w:pPr>
      <w:r>
        <w:rPr/>
        <w:t>1、除招标文件另有规定外，本章中：</w:t>
      </w:r>
    </w:p>
    <w:p>
      <w:pPr>
        <w:pStyle w:val="null3"/>
        <w:ind w:firstLine="480"/>
        <w:jc w:val="left"/>
      </w:pPr>
      <w:r>
        <w:rPr/>
        <w:t>1.1涉及投标人的“全称”：</w:t>
      </w:r>
    </w:p>
    <w:p>
      <w:pPr>
        <w:pStyle w:val="null3"/>
        <w:ind w:firstLine="480"/>
        <w:jc w:val="left"/>
      </w:pPr>
      <w:r>
        <w:rPr/>
        <w:t>（1）不接受联合体投标的，指投标人的全称。</w:t>
      </w:r>
    </w:p>
    <w:p>
      <w:pPr>
        <w:pStyle w:val="null3"/>
        <w:ind w:firstLine="480"/>
        <w:jc w:val="left"/>
      </w:pPr>
      <w:r>
        <w:rPr/>
        <w:t>（2）接受联合体投标且投标人为联合体的，指牵头方的全称并加注（联合体牵头方），即应表述为：“牵头方的全称（联合体牵头方）”。</w:t>
      </w:r>
    </w:p>
    <w:p>
      <w:pPr>
        <w:pStyle w:val="null3"/>
        <w:ind w:firstLine="480"/>
        <w:jc w:val="left"/>
      </w:pPr>
      <w:r>
        <w:rPr/>
        <w:t>1.2涉及投标人“加盖单位公章”：</w:t>
      </w:r>
    </w:p>
    <w:p>
      <w:pPr>
        <w:pStyle w:val="null3"/>
        <w:ind w:firstLine="480"/>
        <w:jc w:val="left"/>
      </w:pPr>
      <w:r>
        <w:rPr/>
        <w:t>（1）不接受联合体投标的，指加盖投标人的单位公章。</w:t>
      </w:r>
    </w:p>
    <w:p>
      <w:pPr>
        <w:pStyle w:val="null3"/>
        <w:ind w:firstLine="480"/>
        <w:jc w:val="left"/>
      </w:pPr>
      <w:r>
        <w:rPr/>
        <w:t>（2）接受联合体投标且投标人为联合体的，指加盖联合体牵头方的单位公章。</w:t>
      </w:r>
    </w:p>
    <w:p>
      <w:pPr>
        <w:pStyle w:val="null3"/>
        <w:ind w:firstLine="480"/>
        <w:jc w:val="left"/>
      </w:pPr>
      <w:r>
        <w:rPr/>
        <w:t>1.3涉及“投标人代表签字”：</w:t>
      </w:r>
    </w:p>
    <w:p>
      <w:pPr>
        <w:pStyle w:val="null3"/>
        <w:ind w:firstLine="480"/>
        <w:jc w:val="left"/>
      </w:pPr>
      <w:r>
        <w:rPr/>
        <w:t>（1）不接受联合体投标的，指由投标人的单位负责人或其授权的委托代理人签字，由委托代理人签字的，应提供“单位授权书”。</w:t>
      </w:r>
    </w:p>
    <w:p>
      <w:pPr>
        <w:pStyle w:val="null3"/>
        <w:ind w:firstLine="480"/>
        <w:jc w:val="left"/>
      </w:pPr>
      <w:r>
        <w:rPr/>
        <w:t>（2）接受联合体投标且投标人为联合体的，指由联合体牵头方的单位负责人或其授权的委托代理人签字，由委托代理人签字的，应提供“单位授权书”。</w:t>
      </w:r>
    </w:p>
    <w:p>
      <w:pPr>
        <w:pStyle w:val="null3"/>
        <w:ind w:firstLine="480"/>
        <w:jc w:val="left"/>
      </w:pPr>
      <w:r>
        <w:rPr/>
        <w:t>1.4“其他组织”指合伙企业、非企业专业服务机构、个体工商户、农村承包经营户等。</w:t>
      </w:r>
    </w:p>
    <w:p>
      <w:pPr>
        <w:pStyle w:val="null3"/>
        <w:ind w:firstLine="480"/>
        <w:jc w:val="left"/>
      </w:pPr>
      <w:r>
        <w:rPr/>
        <w:t>1.5“自然人”指具有完全民事行为能力、能够承担民事责任和义务的中国公民。</w:t>
      </w:r>
    </w:p>
    <w:p>
      <w:pPr>
        <w:pStyle w:val="null3"/>
        <w:ind w:firstLine="480"/>
        <w:jc w:val="left"/>
      </w:pPr>
      <w:r>
        <w:rPr/>
        <w:t>2、除招标文件另有规定外，本章中“投标人的资格及资信证明文件”：</w:t>
      </w:r>
    </w:p>
    <w:p>
      <w:pPr>
        <w:pStyle w:val="null3"/>
        <w:ind w:firstLine="480"/>
        <w:jc w:val="left"/>
      </w:pPr>
      <w:r>
        <w:rPr/>
        <w:t>2.1投标人应按照招标文件第四章第1.3条第（2）款规定及本章规定进行编制，如有必要，可增加附页，附页作为资格及资信文件的组成部分。</w:t>
      </w:r>
    </w:p>
    <w:p>
      <w:pPr>
        <w:pStyle w:val="null3"/>
        <w:ind w:firstLine="480"/>
        <w:jc w:val="left"/>
      </w:pPr>
      <w:r>
        <w:rPr/>
        <w:t>2.2接受联合体投标且投标人为联合体的，联合体中的各方均应按照本章第2.1条规定提交相应的全部资料。</w:t>
      </w:r>
    </w:p>
    <w:p>
      <w:pPr>
        <w:pStyle w:val="null3"/>
        <w:ind w:firstLine="480"/>
        <w:jc w:val="left"/>
      </w:pPr>
      <w:r>
        <w:rPr/>
        <w:t>3、投标人对电子投标文件的索引应编制页码。</w:t>
      </w:r>
    </w:p>
    <w:p>
      <w:pPr>
        <w:pStyle w:val="null3"/>
        <w:ind w:firstLine="480"/>
        <w:jc w:val="left"/>
      </w:pPr>
      <w:r>
        <w:rPr/>
        <w:t>4、本章提供格式仅供参考，投标人应根据自身实际情况制作电子投标文件。</w:t>
      </w:r>
    </w:p>
    <w:p>
      <w:pPr>
        <w:pStyle w:val="null3"/>
      </w:pPr>
      <w:r>
        <w:rPr/>
        <w:t xml:space="preserve"> </w:t>
        <w:br/>
        <w:br w:type="page"/>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一、投标函</w:t>
      </w:r>
    </w:p>
    <w:p>
      <w:pPr>
        <w:pStyle w:val="null3"/>
        <w:ind w:firstLine="480"/>
        <w:jc w:val="left"/>
      </w:pPr>
      <w:r>
        <w:rPr/>
        <w:t>二、投标人的资格及资信证明文件</w:t>
      </w:r>
    </w:p>
    <w:p>
      <w:pPr>
        <w:pStyle w:val="null3"/>
        <w:ind w:firstLine="480"/>
        <w:jc w:val="left"/>
      </w:pPr>
      <w:r>
        <w:rPr/>
        <w:t>三、投标保证金</w:t>
      </w:r>
    </w:p>
    <w:p>
      <w:pPr>
        <w:pStyle w:val="null3"/>
        <w:ind w:firstLine="480"/>
        <w:jc w:val="left"/>
      </w:pPr>
      <w:r>
        <w:rPr/>
        <w:t>※注意</w:t>
      </w:r>
    </w:p>
    <w:p>
      <w:pPr>
        <w:pStyle w:val="null3"/>
        <w:ind w:firstLine="480"/>
        <w:jc w:val="left"/>
      </w:pPr>
      <w:r>
        <w:rPr/>
        <w:t>资格及资信证明部分中不得出现报价部分的全部或部分的投标报价信息（或组成资料），否则资格审查不合格。（联合体协议及分包意向协议中的比例规定，不适用本条款）</w:t>
      </w:r>
    </w:p>
    <w:p>
      <w:pPr>
        <w:pStyle w:val="null3"/>
      </w:pPr>
      <w:r>
        <w:rPr/>
        <w:t xml:space="preserve"> </w:t>
        <w:br/>
        <w:br w:type="page"/>
      </w:r>
    </w:p>
    <w:p>
      <w:pPr>
        <w:pStyle w:val="null3"/>
        <w:jc w:val="center"/>
        <w:outlineLvl w:val="2"/>
      </w:pPr>
      <w:r>
        <w:rPr>
          <w:b/>
          <w:sz w:val="28"/>
        </w:rPr>
        <w:t>一、投标函</w:t>
      </w:r>
    </w:p>
    <w:p>
      <w:pPr>
        <w:pStyle w:val="null3"/>
        <w:ind w:firstLine="480"/>
        <w:jc w:val="left"/>
      </w:pPr>
      <w:r>
        <w:rPr/>
        <w:t>致：</w:t>
      </w:r>
      <w:r>
        <w:rPr>
          <w:u w:val="single"/>
        </w:rPr>
        <w:t>（采购人或采购代理机构）</w:t>
      </w:r>
    </w:p>
    <w:p>
      <w:pPr>
        <w:pStyle w:val="null3"/>
        <w:ind w:firstLine="480"/>
        <w:jc w:val="left"/>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jc w:val="left"/>
      </w:pPr>
      <w:r>
        <w:rPr/>
        <w:t>（1）资格及资信证明部分</w:t>
      </w:r>
    </w:p>
    <w:p>
      <w:pPr>
        <w:pStyle w:val="null3"/>
        <w:ind w:firstLine="480"/>
        <w:jc w:val="left"/>
      </w:pPr>
      <w:r>
        <w:rPr/>
        <w:t>①投标函</w:t>
      </w:r>
    </w:p>
    <w:p>
      <w:pPr>
        <w:pStyle w:val="null3"/>
        <w:ind w:firstLine="480"/>
        <w:jc w:val="left"/>
      </w:pPr>
      <w:r>
        <w:rPr/>
        <w:t>②投标人的资格及资信证明文件</w:t>
      </w:r>
    </w:p>
    <w:p>
      <w:pPr>
        <w:pStyle w:val="null3"/>
        <w:ind w:firstLine="480"/>
        <w:jc w:val="left"/>
      </w:pPr>
      <w:r>
        <w:rPr/>
        <w:t>③投标保证金</w:t>
      </w:r>
    </w:p>
    <w:p>
      <w:pPr>
        <w:pStyle w:val="null3"/>
        <w:ind w:firstLine="480"/>
        <w:jc w:val="left"/>
      </w:pPr>
      <w:r>
        <w:rPr/>
        <w:t>（2）报价部分</w:t>
      </w:r>
    </w:p>
    <w:p>
      <w:pPr>
        <w:pStyle w:val="null3"/>
        <w:ind w:firstLine="480"/>
        <w:jc w:val="left"/>
      </w:pPr>
      <w:r>
        <w:rPr/>
        <w:t>①开标一览表</w:t>
      </w:r>
    </w:p>
    <w:p>
      <w:pPr>
        <w:pStyle w:val="null3"/>
        <w:ind w:firstLine="480"/>
        <w:jc w:val="left"/>
      </w:pPr>
      <w:r>
        <w:rPr/>
        <w:t>②投标分项报价表</w:t>
      </w:r>
    </w:p>
    <w:p>
      <w:pPr>
        <w:pStyle w:val="null3"/>
        <w:ind w:firstLine="480"/>
        <w:jc w:val="left"/>
      </w:pPr>
      <w:r>
        <w:rPr/>
        <w:t>③招标文件规定的价格扣除证明材料（若有）</w:t>
      </w:r>
    </w:p>
    <w:p>
      <w:pPr>
        <w:pStyle w:val="null3"/>
        <w:ind w:firstLine="480"/>
        <w:jc w:val="left"/>
      </w:pPr>
      <w:r>
        <w:rPr/>
        <w:t>④招标文件规定的加分证明材料（若有）</w:t>
      </w:r>
    </w:p>
    <w:p>
      <w:pPr>
        <w:pStyle w:val="null3"/>
        <w:ind w:firstLine="480"/>
        <w:jc w:val="left"/>
      </w:pPr>
      <w:r>
        <w:rPr/>
        <w:t>（3）技术商务部分</w:t>
      </w:r>
    </w:p>
    <w:p>
      <w:pPr>
        <w:pStyle w:val="null3"/>
        <w:ind w:firstLine="480"/>
        <w:jc w:val="left"/>
      </w:pPr>
      <w:r>
        <w:rPr/>
        <w:t>①标的说明一览表</w:t>
      </w:r>
    </w:p>
    <w:p>
      <w:pPr>
        <w:pStyle w:val="null3"/>
        <w:ind w:firstLine="480"/>
        <w:jc w:val="left"/>
      </w:pPr>
      <w:r>
        <w:rPr/>
        <w:t>②技术和服务要求响应表</w:t>
      </w:r>
    </w:p>
    <w:p>
      <w:pPr>
        <w:pStyle w:val="null3"/>
        <w:ind w:firstLine="480"/>
        <w:jc w:val="left"/>
      </w:pPr>
      <w:r>
        <w:rPr/>
        <w:t>③商务条件响应表</w:t>
      </w:r>
    </w:p>
    <w:p>
      <w:pPr>
        <w:pStyle w:val="null3"/>
        <w:ind w:firstLine="480"/>
        <w:jc w:val="left"/>
      </w:pPr>
      <w:r>
        <w:rPr/>
        <w:t>④投标人提交的其他资料（若有）</w:t>
      </w:r>
    </w:p>
    <w:p>
      <w:pPr>
        <w:pStyle w:val="null3"/>
        <w:ind w:firstLine="480"/>
        <w:jc w:val="left"/>
      </w:pPr>
      <w:r>
        <w:rPr/>
        <w:t>根据本函，本投标人代表宣布我方保证遵守招标文件的全部规定，同时：</w:t>
      </w:r>
    </w:p>
    <w:p>
      <w:pPr>
        <w:pStyle w:val="null3"/>
        <w:ind w:firstLine="480"/>
        <w:jc w:val="left"/>
      </w:pPr>
      <w:r>
        <w:rPr/>
        <w:t>1、确认：</w:t>
      </w:r>
    </w:p>
    <w:p>
      <w:pPr>
        <w:pStyle w:val="null3"/>
        <w:ind w:firstLine="480"/>
        <w:jc w:val="left"/>
      </w:pPr>
      <w:r>
        <w:rPr/>
        <w:t>1.1所投采购包的投标报价详见“开标一览表”及“投标分项报价表”。</w:t>
      </w:r>
    </w:p>
    <w:p>
      <w:pPr>
        <w:pStyle w:val="null3"/>
        <w:ind w:firstLine="480"/>
        <w:jc w:val="left"/>
      </w:pPr>
      <w:r>
        <w:rPr/>
        <w:t>1.2我方已详细审查全部招标文件[包括但不限于：有关附件（若有）、澄清或修改（若有）等]，并自行承担因对全部招标文件理解不正确或误解而产生的相应后果和责任。</w:t>
      </w:r>
    </w:p>
    <w:p>
      <w:pPr>
        <w:pStyle w:val="null3"/>
        <w:ind w:firstLine="480"/>
        <w:jc w:val="left"/>
      </w:pPr>
      <w:r>
        <w:rPr/>
        <w:t>2、承诺及声明：</w:t>
      </w:r>
    </w:p>
    <w:p>
      <w:pPr>
        <w:pStyle w:val="null3"/>
        <w:ind w:firstLine="480"/>
        <w:jc w:val="left"/>
      </w:pPr>
      <w:r>
        <w:rPr/>
        <w:t>2.1我方具备招标文件第一章载明的“投标人的资格要求”且符合招标文件第三章载明的“二、投标人”之规定，否则投标无效。</w:t>
      </w:r>
    </w:p>
    <w:p>
      <w:pPr>
        <w:pStyle w:val="null3"/>
        <w:ind w:firstLine="480"/>
        <w:jc w:val="left"/>
      </w:pPr>
      <w:r>
        <w:rPr/>
        <w:t>2.2我方提交的电子投标文件各组成部分的全部内容及资料是不可割离且真实、有效、准确、完整和不具有任何误导性的，否则产生不利后果由我方承担责任。</w:t>
      </w:r>
    </w:p>
    <w:p>
      <w:pPr>
        <w:pStyle w:val="null3"/>
        <w:ind w:firstLine="480"/>
        <w:jc w:val="left"/>
      </w:pPr>
      <w:r>
        <w:rPr/>
        <w:t>2.3我方提供的标的价格不高于同期市场价格，否则产生不利后果由我方承担责任。</w:t>
      </w:r>
    </w:p>
    <w:p>
      <w:pPr>
        <w:pStyle w:val="null3"/>
        <w:ind w:firstLine="480"/>
        <w:jc w:val="left"/>
      </w:pPr>
      <w:r>
        <w:rPr/>
        <w:t>2.4投标保证金：若出现招标文件第三章规定的不予退还情形，同意贵单位不予退还。</w:t>
      </w:r>
    </w:p>
    <w:p>
      <w:pPr>
        <w:pStyle w:val="null3"/>
        <w:ind w:firstLine="480"/>
        <w:jc w:val="left"/>
      </w:pPr>
      <w:r>
        <w:rPr/>
        <w:t>2.5投标有效期：按照招标文件第三章规定执行，并在招标文件第二章载明的期限内保持有效。</w:t>
      </w:r>
    </w:p>
    <w:p>
      <w:pPr>
        <w:pStyle w:val="null3"/>
        <w:ind w:firstLine="480"/>
        <w:jc w:val="left"/>
      </w:pPr>
      <w:r>
        <w:rPr/>
        <w:t>2.6若中标，将按照招标文件、我方电子投标文件及政府采购合同履行责任和义务。</w:t>
      </w:r>
    </w:p>
    <w:p>
      <w:pPr>
        <w:pStyle w:val="null3"/>
        <w:ind w:firstLine="480"/>
        <w:jc w:val="left"/>
      </w:pPr>
      <w:r>
        <w:rPr/>
        <w:t>2.7若贵单位要求，我方同意提供与本项目投标有关的一切资料、数据或文件，并完全理解贵单位不一定要接受最低的投标报价或收到的任何投标。</w:t>
      </w:r>
    </w:p>
    <w:p>
      <w:pPr>
        <w:pStyle w:val="null3"/>
        <w:ind w:firstLine="480"/>
        <w:jc w:val="left"/>
      </w:pPr>
      <w:r>
        <w:rPr/>
        <w:t>2.8我方承诺遵守《中华人民共和国劳动合同法》有关规定和《中华人民共和国妇女权益保障法 》中关于“劳动和社会保障权益”的有关要求。</w:t>
      </w:r>
    </w:p>
    <w:p>
      <w:pPr>
        <w:pStyle w:val="null3"/>
        <w:ind w:firstLine="480"/>
        <w:jc w:val="left"/>
      </w:pPr>
      <w:r>
        <w:rPr/>
        <w:t>2.9我方承诺电子投标文件所提供的全部资料真实可靠，并接受评标委员会、采购人、采购代理机构、监管部门进一步审查其中任何资料真实性的要求。</w:t>
      </w:r>
    </w:p>
    <w:p>
      <w:pPr>
        <w:pStyle w:val="null3"/>
        <w:ind w:firstLine="480"/>
        <w:jc w:val="left"/>
      </w:pPr>
      <w:r>
        <w:rPr/>
        <w:t>2.10除招标文件另有规定外，对于贵单位按照下述联络方式发出的任何信息或通知，均视为我方已收悉前述信息或通知的全部内容：</w:t>
      </w:r>
    </w:p>
    <w:p>
      <w:pPr>
        <w:pStyle w:val="null3"/>
        <w:ind w:firstLine="480"/>
        <w:jc w:val="left"/>
      </w:pPr>
      <w:r>
        <w:rPr/>
        <w:t xml:space="preserve">通信地址：                                        </w:t>
      </w:r>
    </w:p>
    <w:p>
      <w:pPr>
        <w:pStyle w:val="null3"/>
        <w:ind w:firstLine="480"/>
        <w:jc w:val="left"/>
      </w:pPr>
      <w:r>
        <w:rPr/>
        <w:t xml:space="preserve">邮编：                                           </w:t>
      </w:r>
    </w:p>
    <w:p>
      <w:pPr>
        <w:pStyle w:val="null3"/>
        <w:ind w:firstLine="480"/>
        <w:jc w:val="left"/>
      </w:pPr>
      <w:r>
        <w:rPr/>
        <w:t>联系方法：（包括但不限于：联系人、联系电话、手机、传真、电子邮箱等）</w:t>
      </w:r>
    </w:p>
    <w:p>
      <w:pPr>
        <w:pStyle w:val="null3"/>
        <w:ind w:firstLine="480"/>
        <w:jc w:val="left"/>
      </w:pPr>
      <w:r>
        <w:rPr/>
        <w:t>投标人：（全称并加盖单位公章）</w:t>
      </w:r>
    </w:p>
    <w:p>
      <w:pPr>
        <w:pStyle w:val="null3"/>
        <w:ind w:firstLine="480"/>
        <w:jc w:val="left"/>
      </w:pPr>
      <w:r>
        <w:rPr/>
        <w:t>日期：    年   月   日</w:t>
      </w:r>
    </w:p>
    <w:p>
      <w:pPr>
        <w:pStyle w:val="null3"/>
      </w:pPr>
      <w:r>
        <w:rPr/>
        <w:t xml:space="preserve"> </w:t>
        <w:br/>
        <w:br w:type="page"/>
      </w:r>
    </w:p>
    <w:p>
      <w:pPr>
        <w:pStyle w:val="null3"/>
        <w:jc w:val="center"/>
        <w:outlineLvl w:val="2"/>
      </w:pPr>
      <w:r>
        <w:rPr>
          <w:b/>
          <w:sz w:val="28"/>
        </w:rPr>
        <w:t>二、投标人的资格及资信证明文件</w:t>
      </w:r>
    </w:p>
    <w:p>
      <w:pPr>
        <w:pStyle w:val="null3"/>
        <w:jc w:val="center"/>
        <w:outlineLvl w:val="3"/>
      </w:pPr>
      <w:r>
        <w:rPr>
          <w:b/>
          <w:sz w:val="24"/>
        </w:rPr>
        <w:t>二-1单位授权书（若有）</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left"/>
      </w:pPr>
      <w:r>
        <w:rPr/>
        <w:t>投标人代表无转委权。特此授权。</w:t>
      </w:r>
    </w:p>
    <w:p>
      <w:pPr>
        <w:pStyle w:val="null3"/>
        <w:ind w:firstLine="480"/>
        <w:jc w:val="left"/>
      </w:pPr>
      <w:r>
        <w:rPr/>
        <w:t>（以下无正文）</w:t>
      </w:r>
    </w:p>
    <w:p>
      <w:pPr>
        <w:pStyle w:val="null3"/>
        <w:ind w:firstLine="480"/>
        <w:jc w:val="left"/>
      </w:pPr>
      <w:r>
        <w:rPr/>
        <w:t>单位负责人：</w:t>
      </w:r>
      <w:r>
        <w:rPr>
          <w:u w:val="single"/>
        </w:rPr>
        <w:t>　　　　　</w:t>
      </w:r>
      <w:r>
        <w:rPr/>
        <w:t>身份证号：</w:t>
      </w:r>
      <w:r>
        <w:rPr>
          <w:u w:val="single"/>
        </w:rPr>
        <w:t>　　　　　</w:t>
      </w:r>
      <w:r>
        <w:rPr/>
        <w:t>手机：</w:t>
      </w:r>
      <w:r>
        <w:rPr>
          <w:u w:val="single"/>
        </w:rPr>
        <w:t>　　　　　</w:t>
      </w:r>
    </w:p>
    <w:p>
      <w:pPr>
        <w:pStyle w:val="null3"/>
        <w:ind w:firstLine="480"/>
        <w:jc w:val="left"/>
      </w:pPr>
      <w:r>
        <w:rPr/>
        <w:t>投标人代表：</w:t>
      </w:r>
      <w:r>
        <w:rPr>
          <w:u w:val="single"/>
        </w:rPr>
        <w:t>　　　　　</w:t>
      </w:r>
      <w:r>
        <w:rPr/>
        <w:t>身份证号：</w:t>
      </w:r>
      <w:r>
        <w:rPr>
          <w:u w:val="single"/>
        </w:rPr>
        <w:t>　　　　　</w:t>
      </w:r>
      <w:r>
        <w:rPr/>
        <w:t>手机：</w:t>
      </w:r>
      <w:r>
        <w:rPr>
          <w:u w:val="single"/>
        </w:rPr>
        <w:t>　　　　　</w:t>
      </w:r>
    </w:p>
    <w:p>
      <w:pPr>
        <w:pStyle w:val="null3"/>
        <w:ind w:firstLine="480"/>
        <w:jc w:val="left"/>
      </w:pPr>
      <w:r>
        <w:rPr/>
        <w:t>授权方</w:t>
      </w:r>
    </w:p>
    <w:p>
      <w:pPr>
        <w:pStyle w:val="null3"/>
        <w:ind w:firstLine="480"/>
        <w:jc w:val="left"/>
      </w:pPr>
      <w:r>
        <w:rPr/>
        <w:t>投标人：</w:t>
      </w:r>
      <w:r>
        <w:rPr>
          <w:u w:val="single"/>
        </w:rPr>
        <w:t>（全称并加盖单位公章）</w:t>
      </w:r>
    </w:p>
    <w:p>
      <w:pPr>
        <w:pStyle w:val="null3"/>
        <w:ind w:firstLine="480"/>
        <w:jc w:val="right"/>
      </w:pPr>
      <w:r>
        <w:rPr/>
        <w:t>签署日期： 年 月 日</w:t>
      </w:r>
    </w:p>
    <w:p>
      <w:pPr>
        <w:pStyle w:val="null3"/>
        <w:ind w:firstLine="480"/>
        <w:jc w:val="left"/>
      </w:pPr>
      <w:r>
        <w:rPr/>
        <w:t>附：单位负责人、投标人代表的身份证正反面复印件</w:t>
      </w:r>
    </w:p>
    <w:p>
      <w:pPr>
        <w:pStyle w:val="null3"/>
        <w:jc w:val="left"/>
      </w:pPr>
      <w:r>
        <w:rPr/>
        <w:t>要求：真实有效且内容完整、清晰、整洁。</w:t>
      </w:r>
    </w:p>
    <w:p>
      <w:pPr>
        <w:pStyle w:val="null3"/>
        <w:ind w:firstLine="480"/>
        <w:jc w:val="left"/>
      </w:pPr>
      <w:r>
        <w:rPr/>
        <w:t>※注意：</w:t>
      </w:r>
    </w:p>
    <w:p>
      <w:pPr>
        <w:pStyle w:val="null3"/>
        <w:ind w:firstLine="480"/>
        <w:jc w:val="left"/>
      </w:pPr>
      <w:r>
        <w:rPr/>
        <w:t>1、企业（银行、保险、石油石化、电力、电信等行业除外）、事业单位和社会团体法人的“单位负责人”指法定代表人，即与实际提交的“营业执照等证明文件”载明的一致。</w:t>
      </w:r>
    </w:p>
    <w:p>
      <w:pPr>
        <w:pStyle w:val="null3"/>
        <w:ind w:firstLine="480"/>
        <w:jc w:val="left"/>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left"/>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left"/>
      </w:pPr>
      <w:r>
        <w:rPr/>
        <w:t>4、投标人为自然人的，可不填写本授权书。</w:t>
      </w:r>
    </w:p>
    <w:p>
      <w:pPr>
        <w:pStyle w:val="null3"/>
        <w:jc w:val="left"/>
      </w:pPr>
      <w:r>
        <w:rPr/>
        <w:t xml:space="preserve"> </w:t>
        <w:br/>
        <w:br w:type="page"/>
      </w:r>
    </w:p>
    <w:p>
      <w:pPr>
        <w:pStyle w:val="null3"/>
        <w:jc w:val="center"/>
        <w:outlineLvl w:val="3"/>
      </w:pPr>
      <w:r>
        <w:rPr>
          <w:b/>
          <w:sz w:val="24"/>
        </w:rPr>
        <w:t>二-2营业执照等证明文件</w:t>
      </w:r>
    </w:p>
    <w:p>
      <w:pPr>
        <w:pStyle w:val="null3"/>
        <w:ind w:firstLine="480"/>
        <w:jc w:val="left"/>
      </w:pPr>
      <w:r>
        <w:rPr/>
        <w:t>致：</w:t>
      </w:r>
      <w:r>
        <w:rPr>
          <w:u w:val="single"/>
        </w:rPr>
        <w:t>（采购人或采购代理机构）</w:t>
      </w:r>
    </w:p>
    <w:p>
      <w:pPr>
        <w:pStyle w:val="null3"/>
        <w:ind w:firstLine="480"/>
        <w:jc w:val="left"/>
      </w:pPr>
      <w:r>
        <w:rPr/>
        <w:t>（ ）投标人为法人（包括企业、事业单位和社会团体）的</w:t>
      </w:r>
    </w:p>
    <w:p>
      <w:pPr>
        <w:pStyle w:val="null3"/>
        <w:ind w:firstLine="480"/>
        <w:jc w:val="left"/>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left"/>
      </w:pPr>
      <w:r>
        <w:rPr/>
        <w:t>（ ）投标人为非法人（包括其他组织、自然人）的</w:t>
      </w:r>
    </w:p>
    <w:p>
      <w:pPr>
        <w:pStyle w:val="null3"/>
        <w:ind w:firstLine="480"/>
        <w:jc w:val="left"/>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left"/>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二-3财务状况报告（财务报告、或资信证明）</w:t>
      </w:r>
    </w:p>
    <w:p>
      <w:pPr>
        <w:pStyle w:val="null3"/>
        <w:ind w:firstLine="480"/>
        <w:jc w:val="left"/>
      </w:pPr>
      <w:r>
        <w:rPr/>
        <w:t>致：</w:t>
      </w:r>
      <w:r>
        <w:rPr>
          <w:u w:val="single"/>
        </w:rPr>
        <w:t>（采购人或采购代理机构）</w:t>
      </w:r>
    </w:p>
    <w:p>
      <w:pPr>
        <w:pStyle w:val="null3"/>
        <w:ind w:firstLine="480"/>
        <w:jc w:val="left"/>
      </w:pPr>
      <w:r>
        <w:rPr/>
        <w:t>（ ）投标人提供财务报告的</w:t>
      </w:r>
    </w:p>
    <w:p>
      <w:pPr>
        <w:pStyle w:val="null3"/>
        <w:ind w:firstLine="480"/>
        <w:jc w:val="left"/>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 ）投标人提供资信证明的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2、投标人提供的财务报告复印件（成立年限按照投标截止时间推算）应符合下列规定：</w:t>
      </w:r>
    </w:p>
    <w:p>
      <w:pPr>
        <w:pStyle w:val="null3"/>
        <w:ind w:firstLine="480"/>
        <w:jc w:val="left"/>
      </w:pPr>
      <w:r>
        <w:rPr/>
        <w:t>2.1成立年限满1年及以上的投标人，提供经审计的招标文件规定的年度财务报告。</w:t>
      </w:r>
    </w:p>
    <w:p>
      <w:pPr>
        <w:pStyle w:val="null3"/>
        <w:ind w:firstLine="480"/>
        <w:jc w:val="left"/>
      </w:pPr>
      <w:r>
        <w:rPr/>
        <w:t>2.2成立年限满半年但不足1年的投标人，提供该半年度中任一季度的季度财务报告或该半年度的半年度财务报告。</w:t>
      </w:r>
    </w:p>
    <w:p>
      <w:pPr>
        <w:pStyle w:val="null3"/>
        <w:ind w:firstLine="480"/>
        <w:jc w:val="left"/>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二-4依法缴纳税收证明材料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 ）非法人（包括其他组织、自然人）的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2、依法免税的投标人</w:t>
      </w:r>
    </w:p>
    <w:p>
      <w:pPr>
        <w:pStyle w:val="null3"/>
        <w:ind w:firstLine="480"/>
        <w:jc w:val="left"/>
      </w:pPr>
      <w:r>
        <w:rPr/>
        <w:t>（ ）现附上我方依法免税的证明材料复印件，上述证明材料真实有效，否则我方负全部责任。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2、投标人提供的税收缴纳凭据复印件应符合下列规定：</w:t>
      </w:r>
    </w:p>
    <w:p>
      <w:pPr>
        <w:pStyle w:val="null3"/>
        <w:ind w:firstLine="480"/>
        <w:jc w:val="left"/>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二-5依法缴纳社会保障资金证明材料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 ）非法人（包括其他组织、自然人）的</w:t>
      </w:r>
    </w:p>
    <w:p>
      <w:pPr>
        <w:pStyle w:val="null3"/>
        <w:ind w:firstLine="480"/>
        <w:jc w:val="left"/>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2、依法不需要缴纳或暂缓缴纳社会保障资金的投标人</w:t>
      </w:r>
    </w:p>
    <w:p>
      <w:pPr>
        <w:pStyle w:val="null3"/>
        <w:ind w:firstLine="480"/>
        <w:jc w:val="left"/>
      </w:pPr>
      <w:r>
        <w:rPr/>
        <w:t>（ ）现附上我方依法不需要缴纳或暂缓缴纳社会保障资金证明材料复印件，上述证明材料真实有效，否则我方负全部责任。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2、投标人提供的社会保障资金缴纳凭据复印件应符合下列规定：</w:t>
      </w:r>
    </w:p>
    <w:p>
      <w:pPr>
        <w:pStyle w:val="null3"/>
        <w:ind w:firstLine="480"/>
        <w:jc w:val="left"/>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二-6具备履行合同所必需设备和专业技术能力的声明函（若有）</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1、招标文件未要求投标人提供“具备履行合同所必需的设备和专业技术能力专项证明材料”的，投标人应提供本声明函。</w:t>
      </w:r>
    </w:p>
    <w:p>
      <w:pPr>
        <w:pStyle w:val="null3"/>
        <w:ind w:firstLine="480"/>
        <w:jc w:val="left"/>
      </w:pPr>
      <w:r>
        <w:rPr/>
        <w:t>2、招标文件要求投标人提供“具备履行合同所必需的设备和专业技术能力专项证明材料”的，投标人可不提供本声明函。</w:t>
      </w:r>
    </w:p>
    <w:p>
      <w:pPr>
        <w:pStyle w:val="null3"/>
        <w:ind w:firstLine="480"/>
        <w:jc w:val="left"/>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二-7参加采购活动前三年内在经营活动中没有重大违法记录书面声明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left"/>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二-8信用记录查询提示</w:t>
      </w:r>
    </w:p>
    <w:p>
      <w:pPr>
        <w:pStyle w:val="null3"/>
        <w:ind w:firstLine="480"/>
        <w:jc w:val="left"/>
      </w:pPr>
      <w:r>
        <w:rPr/>
        <w:t>1、由资格审查小组通过网站查询并打印投标人的信用记录。</w:t>
      </w:r>
    </w:p>
    <w:p>
      <w:pPr>
        <w:pStyle w:val="null3"/>
        <w:ind w:firstLine="480"/>
        <w:jc w:val="left"/>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jc w:val="left"/>
      </w:pPr>
      <w:r>
        <w:rPr/>
        <w:t xml:space="preserve"> </w:t>
        <w:br/>
        <w:br w:type="page"/>
      </w:r>
    </w:p>
    <w:p>
      <w:pPr>
        <w:pStyle w:val="null3"/>
        <w:jc w:val="center"/>
        <w:outlineLvl w:val="3"/>
      </w:pPr>
      <w:r>
        <w:rPr>
          <w:b/>
          <w:sz w:val="24"/>
        </w:rPr>
        <w:t>二-9中小企业声明函</w:t>
      </w:r>
    </w:p>
    <w:p>
      <w:pPr>
        <w:pStyle w:val="null3"/>
        <w:jc w:val="center"/>
        <w:outlineLvl w:val="3"/>
      </w:pPr>
      <w:r>
        <w:rPr>
          <w:b/>
          <w:sz w:val="24"/>
        </w:rPr>
        <w:t>（以资格条件落实中小企业扶持政策时适用，若有）</w:t>
      </w:r>
    </w:p>
    <w:p>
      <w:pPr>
        <w:pStyle w:val="null3"/>
        <w:jc w:val="center"/>
        <w:outlineLvl w:val="3"/>
      </w:pPr>
      <w:r>
        <w:rPr>
          <w:b/>
          <w:sz w:val="24"/>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残疾人福利性单位声明函</w:t>
      </w:r>
    </w:p>
    <w:p>
      <w:pPr>
        <w:pStyle w:val="null3"/>
        <w:jc w:val="center"/>
        <w:outlineLvl w:val="3"/>
      </w:pPr>
      <w:r>
        <w:rPr>
          <w:b/>
          <w:sz w:val="24"/>
        </w:rPr>
        <w:t>（以资格条件落实中小企业扶持政策时适用，若有）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附：</w:t>
      </w:r>
    </w:p>
    <w:p>
      <w:pPr>
        <w:pStyle w:val="null3"/>
        <w:jc w:val="center"/>
        <w:outlineLvl w:val="3"/>
      </w:pPr>
      <w:r>
        <w:rPr>
          <w:b/>
          <w:sz w:val="24"/>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b/>
          <w:sz w:val="24"/>
        </w:rPr>
        <w:t>二-10联合体协议（若有）</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jc w:val="left"/>
      </w:pPr>
      <w:r>
        <w:rPr/>
        <w:t>一、联合体各方应承担的工作和义务具体如下：</w:t>
      </w:r>
    </w:p>
    <w:p>
      <w:pPr>
        <w:pStyle w:val="null3"/>
        <w:ind w:firstLine="480"/>
        <w:jc w:val="left"/>
      </w:pPr>
      <w:r>
        <w:rPr/>
        <w:t>1、牵头方（全称）：</w:t>
      </w:r>
      <w:r>
        <w:rPr>
          <w:u w:val="single"/>
        </w:rPr>
        <w:t xml:space="preserve">（填写“工作及义务的具体内容”） </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 xml:space="preserve"> ；</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w:t>
      </w:r>
      <w:r>
        <w:rPr>
          <w:u w:val="single"/>
        </w:rPr>
        <w:t xml:space="preserve"> 全称</w:t>
      </w:r>
      <w:r>
        <w:rPr/>
        <w:t xml:space="preserve"> ）的合同金额占合同总额的</w:t>
      </w:r>
      <w:r>
        <w:rPr>
          <w:u w:val="single"/>
        </w:rPr>
        <w:t>　　</w:t>
      </w:r>
      <w:r>
        <w:rPr/>
        <w:t>%；</w:t>
      </w:r>
    </w:p>
    <w:p>
      <w:pPr>
        <w:pStyle w:val="null3"/>
        <w:ind w:firstLine="480"/>
        <w:jc w:val="left"/>
      </w:pPr>
      <w:r>
        <w:rPr/>
        <w:t>2.成员方：</w:t>
      </w:r>
    </w:p>
    <w:p>
      <w:pPr>
        <w:pStyle w:val="null3"/>
        <w:ind w:firstLine="480"/>
        <w:jc w:val="left"/>
      </w:pPr>
      <w:r>
        <w:rPr/>
        <w:t>2.1（</w:t>
      </w:r>
      <w:r>
        <w:rPr>
          <w:u w:val="single"/>
        </w:rPr>
        <w:t xml:space="preserve"> 成员1的全称 </w:t>
      </w:r>
      <w:r>
        <w:rPr/>
        <w:t>）的合同金额占合同总额的</w:t>
      </w:r>
      <w:r>
        <w:rPr>
          <w:u w:val="single"/>
        </w:rPr>
        <w:t>　　</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left"/>
      </w:pPr>
      <w:r>
        <w:rPr/>
        <w:t>2、联合体各方约定由</w:t>
      </w:r>
      <w:r>
        <w:rPr>
          <w:u w:val="single"/>
        </w:rPr>
        <w:t>（填写“牵头方的全称”）代表联合体办理投标保证金事宜。</w:t>
      </w:r>
    </w:p>
    <w:p>
      <w:pPr>
        <w:pStyle w:val="null3"/>
        <w:ind w:firstLine="480"/>
        <w:jc w:val="left"/>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left"/>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份，联合体各方各执一份，电子投标文件中提交一份。</w:t>
      </w:r>
    </w:p>
    <w:p>
      <w:pPr>
        <w:pStyle w:val="null3"/>
        <w:ind w:firstLine="480"/>
        <w:jc w:val="left"/>
      </w:pPr>
      <w:r>
        <w:rPr/>
        <w:t>（以下无正文）</w:t>
      </w:r>
    </w:p>
    <w:p>
      <w:pPr>
        <w:pStyle w:val="null3"/>
        <w:ind w:firstLine="480"/>
        <w:jc w:val="left"/>
      </w:pPr>
      <w:r>
        <w:rPr/>
        <w:t>牵头方：</w:t>
      </w:r>
      <w:r>
        <w:rPr>
          <w:u w:val="single"/>
        </w:rPr>
        <w:t>（全称并加盖单位公章）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成员一：</w:t>
      </w:r>
      <w:r>
        <w:rPr>
          <w:u w:val="single"/>
        </w:rPr>
        <w:t>（全称并加盖成员一的单位公章）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jc w:val="left"/>
      </w:pPr>
      <w:r>
        <w:rPr/>
        <w:t>※注意：</w:t>
      </w:r>
    </w:p>
    <w:p>
      <w:pPr>
        <w:pStyle w:val="null3"/>
        <w:ind w:firstLine="480"/>
        <w:jc w:val="left"/>
      </w:pPr>
      <w:r>
        <w:rPr/>
        <w:t>1、招标文件接受联合体投标且投标人为联合体的，投标人应提供本协议；否则无须提供。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3、在以联合体形式落实中小企业预留份额项目中，投标人除了要提供《中小企业声明函》，还需提供本协议。</w:t>
      </w:r>
    </w:p>
    <w:p>
      <w:pPr>
        <w:pStyle w:val="null3"/>
        <w:jc w:val="left"/>
      </w:pPr>
      <w:r>
        <w:rPr/>
        <w:t xml:space="preserve"> </w:t>
        <w:br/>
        <w:br w:type="page"/>
      </w:r>
    </w:p>
    <w:p>
      <w:pPr>
        <w:pStyle w:val="null3"/>
        <w:jc w:val="center"/>
        <w:outlineLvl w:val="3"/>
      </w:pPr>
      <w:r>
        <w:rPr>
          <w:b/>
          <w:sz w:val="24"/>
        </w:rPr>
        <w:t>二-11分包意向协议（若有）</w:t>
      </w:r>
    </w:p>
    <w:p>
      <w:pPr>
        <w:pStyle w:val="null3"/>
        <w:ind w:firstLine="480"/>
        <w:jc w:val="left"/>
      </w:pPr>
      <w:r>
        <w:rPr/>
        <w:t>甲方（总包方）：</w:t>
      </w:r>
      <w:r>
        <w:rPr>
          <w:u w:val="single"/>
        </w:rPr>
        <w:t>　　　　　　　</w:t>
      </w:r>
      <w:r>
        <w:rPr/>
        <w:t>（即本项目的投标人）</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分包合同价占投标总价的比例：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1.招标文件接受合同分包且投标人拟将合同分包的，应提供本协议；否则无须提供。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3.在以合同分包形式落实中小企业预留份额项目中，投标人除了要提供《中小企业声明函》，还需提供本协议。</w:t>
      </w:r>
    </w:p>
    <w:p>
      <w:pPr>
        <w:pStyle w:val="null3"/>
        <w:jc w:val="left"/>
      </w:pPr>
      <w:r>
        <w:rPr/>
        <w:t xml:space="preserve"> </w:t>
        <w:br/>
        <w:br w:type="page"/>
      </w:r>
    </w:p>
    <w:p>
      <w:pPr>
        <w:pStyle w:val="null3"/>
        <w:jc w:val="center"/>
        <w:outlineLvl w:val="3"/>
      </w:pPr>
      <w:r>
        <w:rPr>
          <w:b/>
          <w:sz w:val="24"/>
        </w:rPr>
        <w:t>二-12其他资格证明文件（若有）</w:t>
      </w:r>
    </w:p>
    <w:p>
      <w:pPr>
        <w:pStyle w:val="null3"/>
        <w:jc w:val="center"/>
        <w:outlineLvl w:val="3"/>
      </w:pPr>
      <w:r>
        <w:rPr>
          <w:b/>
          <w:sz w:val="24"/>
        </w:rPr>
        <w:t>二-12-①具备履行合同所必需设备和专业技术能力专项证明材料（若有）</w:t>
      </w:r>
    </w:p>
    <w:p>
      <w:pPr>
        <w:pStyle w:val="null3"/>
        <w:ind w:firstLine="480"/>
        <w:jc w:val="left"/>
      </w:pPr>
      <w:r>
        <w:rPr/>
        <w:t>致：</w:t>
      </w:r>
      <w:r>
        <w:rPr>
          <w:u w:val="single"/>
        </w:rPr>
        <w:t>（采购人或采购代理机构）</w:t>
      </w:r>
    </w:p>
    <w:p>
      <w:pPr>
        <w:pStyle w:val="null3"/>
        <w:ind w:firstLine="480"/>
        <w:jc w:val="left"/>
      </w:pPr>
      <w:r>
        <w:rPr/>
        <w:t>现附上我方具备履行合同所必需的设备和专业技术能力的专项证明材料复印件（具体附后），上述证明材料真实有效，否则我方负全部责任。</w:t>
      </w:r>
    </w:p>
    <w:p>
      <w:pPr>
        <w:pStyle w:val="null3"/>
        <w:ind w:firstLine="480"/>
        <w:jc w:val="left"/>
      </w:pPr>
      <w:r>
        <w:rPr/>
        <w:t>※注意：</w:t>
      </w:r>
    </w:p>
    <w:p>
      <w:pPr>
        <w:pStyle w:val="null3"/>
        <w:ind w:firstLine="480"/>
        <w:jc w:val="left"/>
      </w:pPr>
      <w:r>
        <w:rPr/>
        <w:t>1、招标文件要求投标人提供“具备履行合同所必需的设备和专业技术能力专项证明材料”的，投标人应按照招标文件规定在此项下提供相应证明材料复印件。</w:t>
      </w:r>
    </w:p>
    <w:p>
      <w:pPr>
        <w:pStyle w:val="null3"/>
        <w:ind w:firstLine="480"/>
        <w:jc w:val="left"/>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left"/>
      </w:pPr>
      <w:r>
        <w:rPr/>
        <w:t>除招标文件另有规定外，招标文件要求提交的除前述资格证明文件外的其他资格证明文件（若有）加盖投标人的单位公章后应在此项下提交。</w:t>
      </w:r>
    </w:p>
    <w:p>
      <w:pPr>
        <w:pStyle w:val="null3"/>
      </w:pPr>
      <w:r>
        <w:rPr/>
        <w:t xml:space="preserve"> </w:t>
        <w:br/>
        <w:br w:type="page"/>
      </w:r>
    </w:p>
    <w:p>
      <w:pPr>
        <w:pStyle w:val="null3"/>
        <w:jc w:val="center"/>
        <w:outlineLvl w:val="2"/>
      </w:pPr>
      <w:r>
        <w:rPr>
          <w:b/>
          <w:sz w:val="28"/>
        </w:rPr>
        <w:t>三、投标保证金</w:t>
      </w:r>
    </w:p>
    <w:p>
      <w:pPr>
        <w:pStyle w:val="null3"/>
        <w:ind w:firstLine="480"/>
        <w:jc w:val="center"/>
      </w:pPr>
      <w:r>
        <w:rPr/>
        <w:t>编制说明</w:t>
      </w:r>
    </w:p>
    <w:p>
      <w:pPr>
        <w:pStyle w:val="null3"/>
        <w:ind w:firstLine="480"/>
        <w:jc w:val="left"/>
      </w:pPr>
      <w:r>
        <w:rPr/>
        <w:t>1、在此项下提交的“投标保证金”材料可使用转账凭证复印件或从福建省政府采购网上公开信息系统中下载的有关原始页面的打印件。</w:t>
      </w:r>
    </w:p>
    <w:p>
      <w:pPr>
        <w:pStyle w:val="null3"/>
        <w:ind w:firstLine="480"/>
        <w:jc w:val="left"/>
      </w:pPr>
      <w:r>
        <w:rPr/>
        <w:t>2、投标保证金是否已提交的认定按照招标文件第三章规定执行。</w:t>
      </w:r>
    </w:p>
    <w:p>
      <w:pPr>
        <w:pStyle w:val="null3"/>
      </w:pPr>
      <w:r>
        <w:rPr/>
        <w:t xml:space="preserve"> </w:t>
        <w:br/>
        <w:br w:type="page"/>
      </w:r>
    </w:p>
    <w:p>
      <w:pPr>
        <w:pStyle w:val="null3"/>
        <w:jc w:val="center"/>
        <w:outlineLvl w:val="2"/>
      </w:pPr>
      <w:r>
        <w:rPr>
          <w:b/>
          <w:sz w:val="28"/>
        </w:rPr>
        <w:t>封面格式(报价部分)</w:t>
      </w:r>
    </w:p>
    <w:p>
      <w:pPr>
        <w:pStyle w:val="null3"/>
        <w:jc w:val="center"/>
        <w:outlineLvl w:val="0"/>
      </w:pPr>
      <w:r>
        <w:rPr>
          <w:b/>
          <w:sz w:val="48"/>
        </w:rPr>
        <w:t>福建省政府采购投标文件</w:t>
      </w:r>
    </w:p>
    <w:p>
      <w:pPr>
        <w:pStyle w:val="null3"/>
        <w:jc w:val="center"/>
        <w:outlineLvl w:val="0"/>
      </w:pPr>
      <w:r>
        <w:rPr>
          <w:b/>
          <w:sz w:val="48"/>
        </w:rPr>
        <w:t>（报价部分）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一、开标一览表</w:t>
      </w:r>
    </w:p>
    <w:p>
      <w:pPr>
        <w:pStyle w:val="null3"/>
        <w:ind w:firstLine="480"/>
        <w:jc w:val="left"/>
      </w:pPr>
      <w:r>
        <w:rPr/>
        <w:t>二、投标分项报价表</w:t>
      </w:r>
    </w:p>
    <w:p>
      <w:pPr>
        <w:pStyle w:val="null3"/>
        <w:ind w:firstLine="480"/>
        <w:jc w:val="left"/>
      </w:pPr>
      <w:r>
        <w:rPr/>
        <w:t>三、招标文件规定的价格扣除证明材料（若有）</w:t>
      </w:r>
    </w:p>
    <w:p>
      <w:pPr>
        <w:pStyle w:val="null3"/>
        <w:ind w:firstLine="480"/>
        <w:jc w:val="left"/>
      </w:pPr>
      <w:r>
        <w:rPr/>
        <w:t>四、招标文件规定的加分证明材料（若有）</w:t>
      </w:r>
    </w:p>
    <w:p>
      <w:pPr>
        <w:pStyle w:val="null3"/>
      </w:pPr>
      <w:r>
        <w:rPr/>
        <w:t xml:space="preserve"> </w:t>
        <w:br/>
        <w:br w:type="page"/>
      </w:r>
    </w:p>
    <w:p>
      <w:pPr>
        <w:pStyle w:val="null3"/>
        <w:jc w:val="center"/>
        <w:outlineLvl w:val="2"/>
      </w:pPr>
      <w:r>
        <w:rPr>
          <w:b/>
          <w:sz w:val="28"/>
        </w:rPr>
        <w:t>一、开标一览表</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采购包</w:t>
            </w:r>
          </w:p>
        </w:tc>
        <w:tc>
          <w:tcPr>
            <w:tcW w:type="dxa" w:w="2076"/>
          </w:tcPr>
          <w:p>
            <w:pPr>
              <w:pStyle w:val="null3"/>
              <w:jc w:val="left"/>
            </w:pPr>
            <w:r>
              <w:rPr/>
              <w:t>投标报价</w:t>
            </w:r>
          </w:p>
        </w:tc>
        <w:tc>
          <w:tcPr>
            <w:tcW w:type="dxa" w:w="2076"/>
          </w:tcPr>
          <w:p>
            <w:pPr>
              <w:pStyle w:val="null3"/>
              <w:jc w:val="left"/>
            </w:pPr>
            <w:r>
              <w:rPr/>
              <w:t>投标保证金</w:t>
            </w:r>
          </w:p>
        </w:tc>
        <w:tc>
          <w:tcPr>
            <w:tcW w:type="dxa" w:w="2076"/>
          </w:tcPr>
          <w:p>
            <w:pPr>
              <w:pStyle w:val="null3"/>
              <w:jc w:val="left"/>
            </w:pPr>
            <w:r>
              <w:rPr/>
              <w:t>备注</w:t>
            </w:r>
          </w:p>
        </w:tc>
      </w:tr>
      <w:tr>
        <w:tc>
          <w:tcPr>
            <w:tcW w:type="dxa" w:w="2076"/>
          </w:tcPr>
          <w:p>
            <w:pPr>
              <w:pStyle w:val="null3"/>
              <w:jc w:val="left"/>
            </w:pPr>
            <w:r>
              <w:rPr/>
              <w:t>*</w:t>
            </w:r>
          </w:p>
        </w:tc>
        <w:tc>
          <w:tcPr>
            <w:tcW w:type="dxa" w:w="2076"/>
          </w:tcPr>
          <w:p>
            <w:pPr>
              <w:pStyle w:val="null3"/>
              <w:jc w:val="left"/>
            </w:pPr>
            <w:r>
              <w:rPr/>
              <w:t>投标总价（大写金额）：</w:t>
            </w:r>
            <w:r>
              <w:rPr>
                <w:u w:val="single"/>
              </w:rPr>
              <w:t>　　　　　　　　</w:t>
            </w:r>
          </w:p>
        </w:tc>
        <w:tc>
          <w:tcPr>
            <w:tcW w:type="dxa" w:w="2076"/>
          </w:tcPr>
          <w:p/>
        </w:tc>
        <w:tc>
          <w:tcPr>
            <w:tcW w:type="dxa" w:w="2076"/>
            <w:vMerge w:val="restart"/>
          </w:tcPr>
          <w:p>
            <w:pPr>
              <w:pStyle w:val="null3"/>
              <w:jc w:val="left"/>
            </w:pPr>
            <w:r>
              <w:rPr/>
              <w:t>a.&gt;投标报价的明细：详见《投标分项报价表》。</w:t>
            </w:r>
          </w:p>
          <w:p>
            <w:pPr>
              <w:pStyle w:val="null3"/>
              <w:jc w:val="left"/>
            </w:pPr>
            <w:r>
              <w:rPr/>
              <w:t>b.&gt;招标文件规定的价格扣除证明材料（若有）：详见报价部分。</w:t>
            </w:r>
          </w:p>
        </w:tc>
      </w:tr>
      <w:tr>
        <w:tc>
          <w:tcPr>
            <w:tcW w:type="dxa" w:w="2076"/>
          </w:tcPr>
          <w:p>
            <w:pPr>
              <w:pStyle w:val="null3"/>
              <w:jc w:val="left"/>
            </w:pPr>
            <w:r>
              <w:rPr/>
              <w:t>…</w:t>
            </w:r>
          </w:p>
        </w:tc>
        <w:tc>
          <w:tcPr>
            <w:tcW w:type="dxa" w:w="2076"/>
          </w:tcPr>
          <w:p>
            <w:pPr>
              <w:pStyle w:val="null3"/>
              <w:jc w:val="left"/>
            </w:pPr>
            <w:r>
              <w:rPr/>
              <w:t>投标总价（大写金额）：</w:t>
            </w:r>
            <w:r>
              <w:rPr>
                <w:u w:val="single"/>
              </w:rPr>
              <w:t>　　　　　　　　</w:t>
            </w:r>
          </w:p>
        </w:tc>
        <w:tc>
          <w:tcPr>
            <w:tcW w:type="dxa" w:w="2076"/>
          </w:tcPr>
          <w:p/>
        </w:tc>
        <w:tc>
          <w:tcPr>
            <w:tcW w:type="dxa" w:w="2076"/>
            <w:vMerge/>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1.1投标人应按照本表格式填写所投的采购包的“投标报价”。</w:t>
      </w:r>
    </w:p>
    <w:p>
      <w:pPr>
        <w:pStyle w:val="null3"/>
        <w:ind w:firstLine="480"/>
        <w:jc w:val="left"/>
      </w:pPr>
      <w:r>
        <w:rPr/>
        <w:t>1.2本表中列示的“采购包”应与《投标分项报价表》中列示的“采购包”保持一致，即：若本表中列示的“采购包”为“1”时，《投标分项报价表》中列示的“采购包”亦应为“1”，以此类推。</w:t>
      </w:r>
    </w:p>
    <w:p>
      <w:pPr>
        <w:pStyle w:val="null3"/>
        <w:ind w:firstLine="480"/>
        <w:jc w:val="left"/>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二、投标分项报价表</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left"/>
            </w:pPr>
            <w:r>
              <w:rPr/>
              <w:t>采购包</w:t>
            </w:r>
          </w:p>
        </w:tc>
        <w:tc>
          <w:tcPr>
            <w:tcW w:type="dxa" w:w="923"/>
          </w:tcPr>
          <w:p>
            <w:pPr>
              <w:pStyle w:val="null3"/>
              <w:jc w:val="left"/>
            </w:pPr>
            <w:r>
              <w:rPr/>
              <w:t>品目号</w:t>
            </w:r>
          </w:p>
        </w:tc>
        <w:tc>
          <w:tcPr>
            <w:tcW w:type="dxa" w:w="923"/>
          </w:tcPr>
          <w:p>
            <w:pPr>
              <w:pStyle w:val="null3"/>
              <w:jc w:val="left"/>
            </w:pPr>
            <w:r>
              <w:rPr/>
              <w:t>投标标的</w:t>
            </w:r>
          </w:p>
        </w:tc>
        <w:tc>
          <w:tcPr>
            <w:tcW w:type="dxa" w:w="923"/>
          </w:tcPr>
          <w:p>
            <w:pPr>
              <w:pStyle w:val="null3"/>
              <w:jc w:val="left"/>
            </w:pPr>
            <w:r>
              <w:rPr/>
              <w:t>规格</w:t>
            </w:r>
          </w:p>
        </w:tc>
        <w:tc>
          <w:tcPr>
            <w:tcW w:type="dxa" w:w="923"/>
          </w:tcPr>
          <w:p>
            <w:pPr>
              <w:pStyle w:val="null3"/>
              <w:jc w:val="left"/>
            </w:pPr>
            <w:r>
              <w:rPr/>
              <w:t>来源地</w:t>
            </w:r>
          </w:p>
        </w:tc>
        <w:tc>
          <w:tcPr>
            <w:tcW w:type="dxa" w:w="923"/>
          </w:tcPr>
          <w:p>
            <w:pPr>
              <w:pStyle w:val="null3"/>
              <w:jc w:val="left"/>
            </w:pPr>
            <w:r>
              <w:rPr/>
              <w:t>单价（现场）</w:t>
            </w:r>
          </w:p>
        </w:tc>
        <w:tc>
          <w:tcPr>
            <w:tcW w:type="dxa" w:w="923"/>
          </w:tcPr>
          <w:p>
            <w:pPr>
              <w:pStyle w:val="null3"/>
              <w:jc w:val="left"/>
            </w:pPr>
            <w:r>
              <w:rPr/>
              <w:t>数量</w:t>
            </w:r>
          </w:p>
        </w:tc>
        <w:tc>
          <w:tcPr>
            <w:tcW w:type="dxa" w:w="923"/>
          </w:tcPr>
          <w:p>
            <w:pPr>
              <w:pStyle w:val="null3"/>
              <w:jc w:val="left"/>
            </w:pPr>
            <w:r>
              <w:rPr/>
              <w:t>总价（现场）</w:t>
            </w:r>
          </w:p>
        </w:tc>
        <w:tc>
          <w:tcPr>
            <w:tcW w:type="dxa" w:w="923"/>
          </w:tcPr>
          <w:p>
            <w:pPr>
              <w:pStyle w:val="null3"/>
              <w:jc w:val="left"/>
            </w:pPr>
            <w:r>
              <w:rPr/>
              <w:t>备注</w:t>
            </w:r>
          </w:p>
        </w:tc>
      </w:tr>
      <w:tr>
        <w:tc>
          <w:tcPr>
            <w:tcW w:type="dxa" w:w="923"/>
            <w:vMerge w:val="restart"/>
          </w:tcPr>
          <w:p>
            <w:pPr>
              <w:pStyle w:val="null3"/>
              <w:jc w:val="left"/>
            </w:pPr>
            <w:r>
              <w:rPr/>
              <w:t>*</w:t>
            </w:r>
          </w:p>
        </w:tc>
        <w:tc>
          <w:tcPr>
            <w:tcW w:type="dxa" w:w="923"/>
          </w:tcPr>
          <w:p>
            <w:pPr>
              <w:pStyle w:val="null3"/>
              <w:jc w:val="left"/>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left"/>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left"/>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left"/>
      </w:pPr>
      <w:r>
        <w:rPr/>
        <w:t>1.3“投标标的”为服务的：“规格”项下应填写服务提供者提供的服务标准及品牌（若有）。“来源地”应填写服务提供者的所在地。</w:t>
      </w:r>
    </w:p>
    <w:p>
      <w:pPr>
        <w:pStyle w:val="null3"/>
        <w:ind w:firstLine="480"/>
        <w:jc w:val="left"/>
      </w:pPr>
      <w:r>
        <w:rPr/>
        <w:t>1.4同一采购包中，“单价（现场）”×“数量”=“总价（现场）”，全部品目号“总价（现场）”的合计金额应与《开标一览表》中相应采购包列示的“投标总价”保持一致。</w:t>
      </w:r>
    </w:p>
    <w:p>
      <w:pPr>
        <w:pStyle w:val="null3"/>
        <w:ind w:firstLine="480"/>
        <w:jc w:val="left"/>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三、招标文件规定的价格扣除证明材料（若有）</w:t>
      </w:r>
    </w:p>
    <w:p>
      <w:pPr>
        <w:pStyle w:val="null3"/>
        <w:jc w:val="center"/>
        <w:outlineLvl w:val="3"/>
      </w:pPr>
      <w:r>
        <w:rPr>
          <w:b/>
          <w:sz w:val="24"/>
        </w:rPr>
        <w:t>三-1优先类节能产品、环境标志产品价格扣除证明材料（若有）</w:t>
      </w:r>
    </w:p>
    <w:p>
      <w:pPr>
        <w:pStyle w:val="null3"/>
        <w:jc w:val="center"/>
        <w:outlineLvl w:val="3"/>
      </w:pPr>
      <w:r>
        <w:rPr>
          <w:b/>
          <w:sz w:val="24"/>
        </w:rPr>
        <w:t>三-1-①优先类节能产品、环境标志产品统计表（价格扣除适用，若有）</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货物名称</w:t>
            </w:r>
          </w:p>
        </w:tc>
        <w:tc>
          <w:tcPr>
            <w:tcW w:type="dxa" w:w="1187"/>
          </w:tcPr>
          <w:p>
            <w:pPr>
              <w:pStyle w:val="null3"/>
              <w:jc w:val="left"/>
            </w:pPr>
            <w:r>
              <w:rPr/>
              <w:t>单价（现场）</w:t>
            </w:r>
          </w:p>
        </w:tc>
        <w:tc>
          <w:tcPr>
            <w:tcW w:type="dxa" w:w="1187"/>
          </w:tcPr>
          <w:p>
            <w:pPr>
              <w:pStyle w:val="null3"/>
              <w:jc w:val="left"/>
            </w:pPr>
            <w:r>
              <w:rPr/>
              <w:t>数量</w:t>
            </w:r>
          </w:p>
        </w:tc>
        <w:tc>
          <w:tcPr>
            <w:tcW w:type="dxa" w:w="1187"/>
          </w:tcPr>
          <w:p>
            <w:pPr>
              <w:pStyle w:val="null3"/>
              <w:jc w:val="left"/>
            </w:pPr>
            <w:r>
              <w:rPr/>
              <w:t>总价（现场）</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p>
            <w:pPr>
              <w:pStyle w:val="null3"/>
              <w:jc w:val="left"/>
            </w:p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备注</w:t>
            </w:r>
          </w:p>
        </w:tc>
        <w:tc>
          <w:tcPr>
            <w:tcW w:type="dxa" w:w="7122"/>
            <w:gridSpan w:val="6"/>
          </w:tcPr>
          <w:p>
            <w:pPr>
              <w:pStyle w:val="null3"/>
              <w:jc w:val="left"/>
            </w:pPr>
            <w:r>
              <w:rPr/>
              <w:t>a.采购包内属于节能、环境标志产品的报价总金额：</w:t>
            </w:r>
            <w:r>
              <w:rPr>
                <w:u w:val="single"/>
              </w:rPr>
              <w:t>　　　　　</w:t>
            </w:r>
            <w:r>
              <w:rPr/>
              <w:t>；</w:t>
            </w:r>
          </w:p>
          <w:p>
            <w:pPr>
              <w:pStyle w:val="null3"/>
              <w:jc w:val="left"/>
            </w:pPr>
            <w:r>
              <w:rPr/>
              <w:t>b.采购包投标总价（报价总金额）：</w:t>
            </w:r>
            <w:r>
              <w:rPr>
                <w:u w:val="single"/>
              </w:rPr>
              <w:t>　　　　　</w:t>
            </w:r>
            <w:r>
              <w:rPr/>
              <w:t>；</w:t>
            </w:r>
          </w:p>
          <w:p>
            <w:pPr>
              <w:pStyle w:val="null3"/>
              <w:jc w:val="left"/>
            </w:pPr>
            <w:r>
              <w:rPr/>
              <w:t>c.“采购包内属于节能、环境标志产品的报价总金额”占“采购包投标总价（报价总金额）”的比例（以%列示）：</w:t>
            </w:r>
            <w:r>
              <w:rPr>
                <w:u w:val="single"/>
              </w:rPr>
              <w:t>　　　　　</w:t>
            </w:r>
            <w:r>
              <w:rPr/>
              <w:t>；</w:t>
            </w:r>
          </w:p>
          <w:p>
            <w:pPr>
              <w:pStyle w:val="null3"/>
              <w:jc w:val="left"/>
            </w:pPr>
          </w:p>
        </w:tc>
      </w:tr>
    </w:tbl>
    <w:p>
      <w:pPr>
        <w:pStyle w:val="null3"/>
        <w:jc w:val="left"/>
      </w:pPr>
      <w:r>
        <w:rPr/>
        <w:t>※注意：</w:t>
      </w:r>
    </w:p>
    <w:p>
      <w:pPr>
        <w:pStyle w:val="null3"/>
        <w:ind w:firstLine="480"/>
        <w:jc w:val="left"/>
      </w:pPr>
      <w:r>
        <w:rPr/>
        <w:t>1、对节能、环境标志产品计算价格扣除时，只依据电子投标文件“三-1-②优先类节能产品、环境标志产品证明材料（价格扣除适用，若有）”。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left"/>
      </w:pPr>
      <w:r>
        <w:rPr/>
        <w:t>3.2计算结果若除不尽，可四舍五入保留到小数点后两位。</w:t>
      </w:r>
    </w:p>
    <w:p>
      <w:pPr>
        <w:pStyle w:val="null3"/>
        <w:ind w:firstLine="480"/>
        <w:jc w:val="left"/>
      </w:pPr>
      <w:r>
        <w:rPr/>
        <w:t>3.3投标人应按照招标文件要求认真统计、计算，否则评标委员会不予认定。</w:t>
      </w:r>
    </w:p>
    <w:p>
      <w:pPr>
        <w:pStyle w:val="null3"/>
        <w:ind w:firstLine="480"/>
        <w:jc w:val="left"/>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三-1-②优先类节能产品、环境标志产品证明材料（价格扣除适用，若有）</w:t>
      </w:r>
    </w:p>
    <w:p>
      <w:pPr>
        <w:pStyle w:val="null3"/>
        <w:jc w:val="center"/>
        <w:outlineLvl w:val="3"/>
      </w:pPr>
      <w:r>
        <w:rPr>
          <w:b/>
          <w:sz w:val="24"/>
        </w:rPr>
        <w:t>三-2小型、微型企业产品等价格扣除证明材料（若有）</w:t>
      </w:r>
    </w:p>
    <w:p>
      <w:pPr>
        <w:pStyle w:val="null3"/>
        <w:jc w:val="center"/>
        <w:outlineLvl w:val="3"/>
      </w:pPr>
      <w:r>
        <w:rPr>
          <w:b/>
          <w:sz w:val="24"/>
        </w:rPr>
        <w:t>三-2-①中小企业声明函（价格扣除适用，若有）</w:t>
      </w:r>
    </w:p>
    <w:p>
      <w:pPr>
        <w:pStyle w:val="null3"/>
        <w:jc w:val="center"/>
        <w:outlineLvl w:val="3"/>
      </w:pPr>
      <w:r>
        <w:rPr>
          <w:b/>
          <w:sz w:val="24"/>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left"/>
      </w:pPr>
      <w:r>
        <w:rPr/>
        <w:t>1、投标人应按照招标文件要求提供相应证明材料，证明材料应与《中小企业声明函》的内容相一致，否则视为《中小企业声明函》内容不真实。</w:t>
      </w:r>
    </w:p>
    <w:p>
      <w:pPr>
        <w:pStyle w:val="null3"/>
        <w:ind w:firstLine="480"/>
        <w:jc w:val="left"/>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left"/>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left"/>
      </w:pPr>
      <w:r>
        <w:rPr/>
        <w:t>附：</w:t>
      </w:r>
    </w:p>
    <w:p>
      <w:pPr>
        <w:pStyle w:val="null3"/>
        <w:jc w:val="center"/>
        <w:outlineLvl w:val="3"/>
      </w:pPr>
      <w:r>
        <w:rPr>
          <w:b/>
          <w:sz w:val="24"/>
        </w:rPr>
        <w:t>残疾人福利性单位声明函（价格扣除适用，若有）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ind w:firstLine="480"/>
        <w:jc w:val="left"/>
      </w:pPr>
      <w:r>
        <w:rPr/>
        <w:t>附：</w:t>
      </w:r>
    </w:p>
    <w:p>
      <w:pPr>
        <w:pStyle w:val="null3"/>
        <w:jc w:val="center"/>
        <w:outlineLvl w:val="3"/>
      </w:pPr>
      <w:r>
        <w:rPr>
          <w:b/>
          <w:sz w:val="24"/>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left"/>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r>
        <w:rPr/>
        <w:t xml:space="preserve"> </w:t>
        <w:br/>
        <w:br w:type="page"/>
      </w:r>
    </w:p>
    <w:p>
      <w:pPr>
        <w:pStyle w:val="null3"/>
        <w:jc w:val="center"/>
        <w:outlineLvl w:val="2"/>
      </w:pPr>
      <w:r>
        <w:rPr>
          <w:b/>
          <w:sz w:val="28"/>
        </w:rPr>
        <w:t>四、招标文件规定的加分证明材料（若有）</w:t>
      </w:r>
    </w:p>
    <w:p>
      <w:pPr>
        <w:pStyle w:val="null3"/>
        <w:jc w:val="center"/>
        <w:outlineLvl w:val="3"/>
      </w:pPr>
      <w:r>
        <w:rPr>
          <w:b/>
          <w:sz w:val="24"/>
        </w:rPr>
        <w:t>四-1优先类节能产品、环境标志产品加分证明材料（若有）</w:t>
      </w:r>
    </w:p>
    <w:p>
      <w:pPr>
        <w:pStyle w:val="null3"/>
        <w:jc w:val="center"/>
        <w:outlineLvl w:val="3"/>
      </w:pPr>
      <w:r>
        <w:rPr>
          <w:b/>
          <w:sz w:val="24"/>
        </w:rPr>
        <w:t>四-1-①优先类节能产品、环境标志产品统计表（加分适用，若有）</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货物名称</w:t>
            </w:r>
          </w:p>
        </w:tc>
        <w:tc>
          <w:tcPr>
            <w:tcW w:type="dxa" w:w="1187"/>
          </w:tcPr>
          <w:p>
            <w:pPr>
              <w:pStyle w:val="null3"/>
              <w:jc w:val="left"/>
            </w:pPr>
            <w:r>
              <w:rPr/>
              <w:t>单价（现场）</w:t>
            </w:r>
          </w:p>
        </w:tc>
        <w:tc>
          <w:tcPr>
            <w:tcW w:type="dxa" w:w="1187"/>
          </w:tcPr>
          <w:p>
            <w:pPr>
              <w:pStyle w:val="null3"/>
              <w:jc w:val="left"/>
            </w:pPr>
            <w:r>
              <w:rPr/>
              <w:t>数量</w:t>
            </w:r>
          </w:p>
        </w:tc>
        <w:tc>
          <w:tcPr>
            <w:tcW w:type="dxa" w:w="1187"/>
          </w:tcPr>
          <w:p>
            <w:pPr>
              <w:pStyle w:val="null3"/>
              <w:jc w:val="left"/>
            </w:pPr>
            <w:r>
              <w:rPr/>
              <w:t>总价（现场）</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1、对节能、环境标志产品计算价格扣除时，只依据电子投标文件“四-1-②优先类节能产品、环境标志产品加分证明材料（加分适用，若有）”。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left"/>
      </w:pPr>
      <w:r>
        <w:rPr/>
        <w:t>3.2计算结果若除不尽，可四舍五入保留到小数点后两位。</w:t>
      </w:r>
    </w:p>
    <w:p>
      <w:pPr>
        <w:pStyle w:val="null3"/>
        <w:ind w:firstLine="480"/>
        <w:jc w:val="left"/>
      </w:pPr>
      <w:r>
        <w:rPr/>
        <w:t>3.3投标人应按照招标文件要求认真统计、计算，否则评标委员会不予认定。</w:t>
      </w:r>
    </w:p>
    <w:p>
      <w:pPr>
        <w:pStyle w:val="null3"/>
        <w:ind w:firstLine="480"/>
        <w:jc w:val="left"/>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 xml:space="preserve"> 四-1-②优先类节能产品、环境标志产品证明材料（加分适用，若有）</w:t>
      </w:r>
    </w:p>
    <w:p>
      <w:pPr>
        <w:pStyle w:val="null3"/>
        <w:jc w:val="center"/>
        <w:outlineLvl w:val="3"/>
      </w:pPr>
      <w:r>
        <w:rPr>
          <w:b/>
          <w:sz w:val="24"/>
        </w:rPr>
        <w:t xml:space="preserve"> 四-2招标文件规定的其他加分证明材料（若有）</w:t>
      </w:r>
    </w:p>
    <w:p>
      <w:pPr>
        <w:pStyle w:val="null3"/>
        <w:ind w:firstLine="480"/>
        <w:jc w:val="center"/>
      </w:pPr>
      <w:r>
        <w:rPr/>
        <w:t>编制说明</w:t>
      </w:r>
    </w:p>
    <w:p>
      <w:pPr>
        <w:pStyle w:val="null3"/>
        <w:ind w:firstLine="480"/>
        <w:jc w:val="left"/>
      </w:pPr>
      <w:r>
        <w:rPr/>
        <w:t xml:space="preserve"> 若投标人可享受招标文件规定的除“优先类节能产品、环境标志产品加分”外的其他加分优惠，则投标人应按照招标文件要求提供相应证明材料。</w:t>
      </w:r>
    </w:p>
    <w:p>
      <w:pPr>
        <w:pStyle w:val="null3"/>
      </w:pPr>
      <w:r>
        <w:rPr/>
        <w:t xml:space="preserve"> </w:t>
        <w:br/>
        <w:br w:type="page"/>
      </w:r>
    </w:p>
    <w:p>
      <w:pPr>
        <w:pStyle w:val="null3"/>
        <w:jc w:val="center"/>
        <w:outlineLvl w:val="2"/>
      </w:pPr>
      <w:r>
        <w:rPr>
          <w:b/>
          <w:sz w:val="28"/>
        </w:rPr>
        <w:t>封面格式(技术商务部分)</w:t>
      </w:r>
    </w:p>
    <w:p>
      <w:pPr>
        <w:pStyle w:val="null3"/>
        <w:jc w:val="center"/>
        <w:outlineLvl w:val="0"/>
      </w:pPr>
      <w:r>
        <w:rPr>
          <w:b/>
          <w:sz w:val="48"/>
        </w:rPr>
        <w:t>福建省政府采购投标文件</w:t>
      </w:r>
    </w:p>
    <w:p>
      <w:pPr>
        <w:pStyle w:val="null3"/>
        <w:jc w:val="center"/>
        <w:outlineLvl w:val="0"/>
      </w:pPr>
      <w:r>
        <w:rPr>
          <w:b/>
          <w:sz w:val="48"/>
        </w:rPr>
        <w:t>（技术商务部分）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一、标的说明一览表</w:t>
      </w:r>
    </w:p>
    <w:p>
      <w:pPr>
        <w:pStyle w:val="null3"/>
        <w:ind w:firstLine="480"/>
        <w:jc w:val="left"/>
      </w:pPr>
      <w:r>
        <w:rPr/>
        <w:t>二、技术和服务要求响应表</w:t>
      </w:r>
    </w:p>
    <w:p>
      <w:pPr>
        <w:pStyle w:val="null3"/>
        <w:ind w:firstLine="480"/>
        <w:jc w:val="left"/>
      </w:pPr>
      <w:r>
        <w:rPr/>
        <w:t>三、商务条件响应表</w:t>
      </w:r>
    </w:p>
    <w:p>
      <w:pPr>
        <w:pStyle w:val="null3"/>
        <w:ind w:firstLine="480"/>
        <w:jc w:val="left"/>
      </w:pPr>
      <w:r>
        <w:rPr/>
        <w:t>四、投标人提交的其他资料（若有）</w:t>
      </w:r>
    </w:p>
    <w:p>
      <w:pPr>
        <w:pStyle w:val="null3"/>
        <w:ind w:firstLine="480"/>
        <w:jc w:val="left"/>
      </w:pPr>
      <w:r>
        <w:rPr/>
        <w:t>※注意</w:t>
      </w:r>
    </w:p>
    <w:p>
      <w:pPr>
        <w:pStyle w:val="null3"/>
        <w:ind w:firstLine="480"/>
        <w:jc w:val="left"/>
      </w:pPr>
      <w:r>
        <w:rPr/>
        <w:t>技术商务部分中不得出现报价部分的全部或部分的投标报价信息（或组成资料），否则符合性审查不合格。</w:t>
      </w:r>
    </w:p>
    <w:p>
      <w:pPr>
        <w:pStyle w:val="null3"/>
      </w:pPr>
      <w:r>
        <w:rPr/>
        <w:t xml:space="preserve"> </w:t>
        <w:br/>
        <w:br w:type="page"/>
      </w:r>
    </w:p>
    <w:p>
      <w:pPr>
        <w:pStyle w:val="null3"/>
        <w:jc w:val="center"/>
        <w:outlineLvl w:val="2"/>
      </w:pPr>
      <w:r>
        <w:rPr>
          <w:b/>
          <w:sz w:val="28"/>
        </w:rPr>
        <w:t>一、标的说明一览表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投标标的</w:t>
            </w:r>
          </w:p>
        </w:tc>
        <w:tc>
          <w:tcPr>
            <w:tcW w:type="dxa" w:w="1187"/>
          </w:tcPr>
          <w:p>
            <w:pPr>
              <w:pStyle w:val="null3"/>
              <w:jc w:val="left"/>
            </w:pPr>
            <w:r>
              <w:rPr/>
              <w:t>数量</w:t>
            </w:r>
          </w:p>
        </w:tc>
        <w:tc>
          <w:tcPr>
            <w:tcW w:type="dxa" w:w="1187"/>
          </w:tcPr>
          <w:p>
            <w:pPr>
              <w:pStyle w:val="null3"/>
              <w:jc w:val="left"/>
            </w:pPr>
            <w:r>
              <w:rPr/>
              <w:t>规格</w:t>
            </w:r>
          </w:p>
        </w:tc>
        <w:tc>
          <w:tcPr>
            <w:tcW w:type="dxa" w:w="1187"/>
          </w:tcPr>
          <w:p>
            <w:pPr>
              <w:pStyle w:val="null3"/>
              <w:jc w:val="left"/>
            </w:pPr>
            <w:r>
              <w:rPr/>
              <w:t>来源地</w:t>
            </w:r>
          </w:p>
        </w:tc>
        <w:tc>
          <w:tcPr>
            <w:tcW w:type="dxa" w:w="1187"/>
          </w:tcPr>
          <w:p>
            <w:pPr>
              <w:pStyle w:val="null3"/>
              <w:jc w:val="left"/>
            </w:pPr>
            <w:r>
              <w:rPr/>
              <w:t>备注</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1.1“采购包”、“品目号”、“投标标的”及“数量”应与招标文件《采购标的一览表》中的有关内容（“采购包”、“品目号”、“采购标的”及“数量”）保持一致。</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left"/>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left"/>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二、技术和服务要求响应表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技术和服务要求</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1.1“技术和服务要求”项下填写的内容应与招标文件第五章“技术和服务要求”的内容保持一致。</w:t>
      </w:r>
    </w:p>
    <w:p>
      <w:pPr>
        <w:pStyle w:val="null3"/>
        <w:ind w:firstLine="480"/>
        <w:jc w:val="left"/>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三、商务条件响应表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商务条件</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1.1“商务条件”项下填写的内容应与招标文件第五章“商务条件”的内容保持一致。</w:t>
      </w:r>
    </w:p>
    <w:p>
      <w:pPr>
        <w:pStyle w:val="null3"/>
        <w:ind w:firstLine="480"/>
        <w:jc w:val="left"/>
      </w:pPr>
      <w:r>
        <w:rPr/>
        <w:t>1.2“投标响应”项下应填写具体的响应内容并与“商务条件”项下填写的内容逐项对应；对“商务条件”项下涉及“≥或＞”、“≤或＜”及某个区间值范围内的内容，应填写具体的数值。</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四、投标人提交的其他资料（若有）</w:t>
      </w:r>
    </w:p>
    <w:p>
      <w:pPr>
        <w:pStyle w:val="null3"/>
        <w:ind w:firstLine="480"/>
        <w:jc w:val="center"/>
      </w:pPr>
      <w:r>
        <w:rPr/>
        <w:t>编制说明</w:t>
      </w:r>
    </w:p>
    <w:p>
      <w:pPr>
        <w:pStyle w:val="null3"/>
        <w:ind w:firstLine="480"/>
        <w:jc w:val="left"/>
      </w:pPr>
      <w:r>
        <w:rPr/>
        <w:t>1、招标文件要求提交的除“资格及资信证明部分”、“报价部分”外的其他证明材料或资料加盖投标人的单位公章后应在此项下提交。</w:t>
      </w:r>
    </w:p>
    <w:p>
      <w:pPr>
        <w:pStyle w:val="null3"/>
        <w:ind w:firstLine="480"/>
        <w:jc w:val="left"/>
      </w:pPr>
      <w:r>
        <w:rPr/>
        <w:t>2、招标文件要求投标人提供方案（包括但不限于：组织、实施、技术、服务方案等）的，投标人应在此项下提交。</w:t>
      </w:r>
    </w:p>
    <w:p>
      <w:pPr>
        <w:pStyle w:val="null3"/>
        <w:ind w:firstLine="480"/>
        <w:jc w:val="left"/>
      </w:pPr>
      <w:r>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